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CBB9E" w14:textId="6A229E59"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57F4A19" w14:textId="6F40FD99"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6992060" w14:textId="77777777" w:rsidR="000B2672" w:rsidRPr="00BB5DFC" w:rsidRDefault="000B2672" w:rsidP="00586E6F">
      <w:pPr>
        <w:pBdr>
          <w:top w:val="nil"/>
          <w:left w:val="nil"/>
          <w:bottom w:val="nil"/>
          <w:right w:val="nil"/>
          <w:between w:val="nil"/>
        </w:pBdr>
        <w:spacing w:after="0" w:line="360" w:lineRule="auto"/>
        <w:jc w:val="center"/>
        <w:rPr>
          <w:rFonts w:ascii="Times New Roman" w:eastAsia="Times New Roman" w:hAnsi="Times New Roman" w:cs="Times New Roman"/>
          <w:b/>
          <w:sz w:val="32"/>
          <w:szCs w:val="32"/>
        </w:rPr>
      </w:pPr>
      <w:r w:rsidRPr="00BB5DFC">
        <w:rPr>
          <w:rFonts w:ascii="Times New Roman" w:eastAsia="Times New Roman" w:hAnsi="Times New Roman" w:cs="Times New Roman"/>
          <w:b/>
          <w:sz w:val="32"/>
          <w:szCs w:val="32"/>
        </w:rPr>
        <w:t xml:space="preserve">BLM GUIDELINES </w:t>
      </w:r>
    </w:p>
    <w:p w14:paraId="5B7BCD5A" w14:textId="77777777" w:rsidR="000B2672" w:rsidRPr="00BB5DFC" w:rsidRDefault="000B2672" w:rsidP="00586E6F">
      <w:pPr>
        <w:pBdr>
          <w:top w:val="nil"/>
          <w:left w:val="nil"/>
          <w:bottom w:val="nil"/>
          <w:right w:val="nil"/>
          <w:between w:val="nil"/>
        </w:pBdr>
        <w:spacing w:after="0" w:line="360" w:lineRule="auto"/>
        <w:jc w:val="center"/>
        <w:rPr>
          <w:rFonts w:ascii="Times New Roman" w:eastAsia="Times New Roman" w:hAnsi="Times New Roman" w:cs="Times New Roman"/>
          <w:b/>
          <w:sz w:val="32"/>
          <w:szCs w:val="32"/>
        </w:rPr>
      </w:pPr>
      <w:r w:rsidRPr="00BB5DFC">
        <w:rPr>
          <w:rFonts w:ascii="Times New Roman" w:eastAsia="Times New Roman" w:hAnsi="Times New Roman" w:cs="Times New Roman"/>
          <w:b/>
          <w:sz w:val="32"/>
          <w:szCs w:val="32"/>
        </w:rPr>
        <w:t xml:space="preserve">FOR IMPLEMENTING </w:t>
      </w:r>
    </w:p>
    <w:p w14:paraId="3781E4AA" w14:textId="77777777" w:rsidR="000B2672" w:rsidRPr="00BB5DFC" w:rsidRDefault="000B2672" w:rsidP="00586E6F">
      <w:pPr>
        <w:pBdr>
          <w:top w:val="nil"/>
          <w:left w:val="nil"/>
          <w:bottom w:val="nil"/>
          <w:right w:val="nil"/>
          <w:between w:val="nil"/>
        </w:pBdr>
        <w:spacing w:after="0" w:line="360" w:lineRule="auto"/>
        <w:jc w:val="center"/>
        <w:rPr>
          <w:rFonts w:ascii="Times New Roman" w:eastAsia="Times New Roman" w:hAnsi="Times New Roman" w:cs="Times New Roman"/>
          <w:b/>
          <w:sz w:val="32"/>
          <w:szCs w:val="32"/>
        </w:rPr>
      </w:pPr>
      <w:r w:rsidRPr="00BB5DFC">
        <w:rPr>
          <w:rFonts w:ascii="Times New Roman" w:eastAsia="Times New Roman" w:hAnsi="Times New Roman" w:cs="Times New Roman"/>
          <w:b/>
          <w:sz w:val="32"/>
          <w:szCs w:val="32"/>
        </w:rPr>
        <w:t>THE SAGE-GROUSE HABITAT ASSESSMENT FRAMEWORK</w:t>
      </w:r>
    </w:p>
    <w:p w14:paraId="27D29D54" w14:textId="3A7DDA18"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1DFC7838" w14:textId="4461D641"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0B2E9BAC" w14:textId="7147A056"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02A9DCBC" w14:textId="2D213D85"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noProof/>
        </w:rPr>
        <w:drawing>
          <wp:anchor distT="0" distB="0" distL="114300" distR="114300" simplePos="0" relativeHeight="251658240" behindDoc="0" locked="0" layoutInCell="1" allowOverlap="1" wp14:anchorId="24B7006A" wp14:editId="4BC73D03">
            <wp:simplePos x="0" y="0"/>
            <wp:positionH relativeFrom="column">
              <wp:posOffset>1162050</wp:posOffset>
            </wp:positionH>
            <wp:positionV relativeFrom="paragraph">
              <wp:posOffset>26670</wp:posOffset>
            </wp:positionV>
            <wp:extent cx="3658429" cy="4743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658429" cy="4743450"/>
                    </a:xfrm>
                    <a:prstGeom prst="rect">
                      <a:avLst/>
                    </a:prstGeom>
                  </pic:spPr>
                </pic:pic>
              </a:graphicData>
            </a:graphic>
            <wp14:sizeRelH relativeFrom="page">
              <wp14:pctWidth>0</wp14:pctWidth>
            </wp14:sizeRelH>
            <wp14:sizeRelV relativeFrom="page">
              <wp14:pctHeight>0</wp14:pctHeight>
            </wp14:sizeRelV>
          </wp:anchor>
        </w:drawing>
      </w:r>
    </w:p>
    <w:p w14:paraId="2B438F7D" w14:textId="2CDCC93F"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B1BA129"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0A50938" w14:textId="00716F84"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487D9C27"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41E70636"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E475384"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9A02081"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127BB2BD"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30724A8"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4C62AD98"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528197F"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1CA82E52"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421404C"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1F468E3"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11457C5"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68C9EF5"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5F6B84D4"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632B5C6B"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424BEC3D"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62DBB796"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16129E61"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72E5E769"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01916954"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1EE36F3A"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1CD93E47"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8F82205"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39FC10C5"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50F1EA5C"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26D0DFB1" w14:textId="77777777"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p>
    <w:p w14:paraId="6ED340B4" w14:textId="77777777" w:rsidR="00586E6F"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Issued by </w:t>
      </w:r>
    </w:p>
    <w:p w14:paraId="6F265F5F" w14:textId="3D4DDAE4" w:rsidR="000B2672"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BLM Division of Wildlife, Aquatics and Environmental Protection </w:t>
      </w:r>
    </w:p>
    <w:p w14:paraId="1C6FC129" w14:textId="3DBC9B22" w:rsidR="00BF1B0A" w:rsidRDefault="000B2672" w:rsidP="000B2672">
      <w:pPr>
        <w:pBdr>
          <w:top w:val="nil"/>
          <w:left w:val="nil"/>
          <w:bottom w:val="nil"/>
          <w:right w:val="nil"/>
          <w:between w:val="nil"/>
        </w:pBdr>
        <w:spacing w:after="0" w:line="240" w:lineRule="auto"/>
        <w:jc w:val="center"/>
        <w:rPr>
          <w:rFonts w:ascii="Times New Roman" w:eastAsia="Times New Roman" w:hAnsi="Times New Roman" w:cs="Times New Roman"/>
          <w:b/>
          <w:sz w:val="28"/>
          <w:szCs w:val="28"/>
        </w:rPr>
        <w:sectPr w:rsidR="00BF1B0A">
          <w:headerReference w:type="default" r:id="rId9"/>
          <w:footerReference w:type="default" r:id="rId10"/>
          <w:headerReference w:type="first" r:id="rId11"/>
          <w:pgSz w:w="12240" w:h="15840"/>
          <w:pgMar w:top="1440" w:right="1440" w:bottom="1440" w:left="1440" w:header="720" w:footer="720" w:gutter="0"/>
          <w:pgNumType w:start="1"/>
          <w:cols w:space="720"/>
        </w:sectPr>
      </w:pPr>
      <w:r>
        <w:rPr>
          <w:rFonts w:ascii="Times New Roman" w:eastAsia="Times New Roman" w:hAnsi="Times New Roman" w:cs="Times New Roman"/>
          <w:b/>
          <w:sz w:val="24"/>
          <w:szCs w:val="24"/>
        </w:rPr>
        <w:t>January 2020</w:t>
      </w:r>
    </w:p>
    <w:bookmarkStart w:id="0" w:name="_amim1me86r2v" w:colFirst="0" w:colLast="0" w:displacedByCustomXml="next"/>
    <w:bookmarkEnd w:id="0" w:displacedByCustomXml="next"/>
    <w:sdt>
      <w:sdtPr>
        <w:rPr>
          <w:rFonts w:ascii="Calibri" w:eastAsia="Calibri" w:hAnsi="Calibri" w:cs="Calibri"/>
          <w:color w:val="auto"/>
          <w:sz w:val="22"/>
          <w:szCs w:val="22"/>
        </w:rPr>
        <w:id w:val="1131682611"/>
        <w:docPartObj>
          <w:docPartGallery w:val="Table of Contents"/>
          <w:docPartUnique/>
        </w:docPartObj>
      </w:sdtPr>
      <w:sdtEndPr>
        <w:rPr>
          <w:b/>
          <w:bCs/>
          <w:noProof/>
        </w:rPr>
      </w:sdtEndPr>
      <w:sdtContent>
        <w:p w14:paraId="295A8552" w14:textId="12855C1D" w:rsidR="000B2672" w:rsidRPr="00586E6F" w:rsidRDefault="000B2672" w:rsidP="00D00FD3">
          <w:pPr>
            <w:pStyle w:val="TOCHeading"/>
            <w:jc w:val="center"/>
            <w:rPr>
              <w:rFonts w:ascii="Times New Roman" w:hAnsi="Times New Roman" w:cs="Times New Roman"/>
              <w:color w:val="auto"/>
              <w:sz w:val="28"/>
              <w:szCs w:val="28"/>
            </w:rPr>
          </w:pPr>
          <w:r w:rsidRPr="00586E6F">
            <w:rPr>
              <w:rFonts w:ascii="Times New Roman" w:hAnsi="Times New Roman" w:cs="Times New Roman"/>
              <w:color w:val="auto"/>
              <w:sz w:val="28"/>
              <w:szCs w:val="28"/>
            </w:rPr>
            <w:t>Table of Contents</w:t>
          </w:r>
        </w:p>
        <w:p w14:paraId="712BEFFE" w14:textId="4C05DD83" w:rsidR="00BB5DFC" w:rsidRPr="00586E6F" w:rsidRDefault="000B2672">
          <w:pPr>
            <w:pStyle w:val="TOC1"/>
            <w:tabs>
              <w:tab w:val="right" w:leader="dot" w:pos="9350"/>
            </w:tabs>
            <w:rPr>
              <w:rFonts w:ascii="Times New Roman" w:eastAsiaTheme="minorEastAsia" w:hAnsi="Times New Roman" w:cs="Times New Roman"/>
              <w:noProof/>
              <w:sz w:val="24"/>
              <w:szCs w:val="24"/>
            </w:rPr>
          </w:pPr>
          <w:r w:rsidRPr="00586E6F">
            <w:rPr>
              <w:rFonts w:ascii="Times New Roman" w:hAnsi="Times New Roman" w:cs="Times New Roman"/>
              <w:sz w:val="24"/>
              <w:szCs w:val="24"/>
            </w:rPr>
            <w:fldChar w:fldCharType="begin"/>
          </w:r>
          <w:r w:rsidRPr="00586E6F">
            <w:rPr>
              <w:rFonts w:ascii="Times New Roman" w:hAnsi="Times New Roman" w:cs="Times New Roman"/>
              <w:sz w:val="24"/>
              <w:szCs w:val="24"/>
            </w:rPr>
            <w:instrText xml:space="preserve"> TOC \o "1-3" \h \z \u </w:instrText>
          </w:r>
          <w:r w:rsidRPr="00586E6F">
            <w:rPr>
              <w:rFonts w:ascii="Times New Roman" w:hAnsi="Times New Roman" w:cs="Times New Roman"/>
              <w:sz w:val="24"/>
              <w:szCs w:val="24"/>
            </w:rPr>
            <w:fldChar w:fldCharType="separate"/>
          </w:r>
          <w:hyperlink w:anchor="_Toc28865788" w:history="1">
            <w:r w:rsidR="00BB5DFC" w:rsidRPr="00586E6F">
              <w:rPr>
                <w:rStyle w:val="Hyperlink"/>
                <w:rFonts w:ascii="Times New Roman" w:hAnsi="Times New Roman" w:cs="Times New Roman"/>
                <w:noProof/>
                <w:sz w:val="24"/>
                <w:szCs w:val="24"/>
              </w:rPr>
              <w:t>PURPOSE</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_Toc28865788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1</w:t>
            </w:r>
            <w:r w:rsidR="00BB5DFC" w:rsidRPr="00586E6F">
              <w:rPr>
                <w:rFonts w:ascii="Times New Roman" w:hAnsi="Times New Roman" w:cs="Times New Roman"/>
                <w:noProof/>
                <w:webHidden/>
                <w:sz w:val="24"/>
                <w:szCs w:val="24"/>
              </w:rPr>
              <w:fldChar w:fldCharType="end"/>
            </w:r>
          </w:hyperlink>
        </w:p>
        <w:p w14:paraId="3DA2D218" w14:textId="3A0A6604" w:rsidR="00BB5DFC" w:rsidRPr="00586E6F" w:rsidRDefault="004F45C4">
          <w:pPr>
            <w:pStyle w:val="TOC1"/>
            <w:tabs>
              <w:tab w:val="right" w:leader="dot" w:pos="9350"/>
            </w:tabs>
            <w:rPr>
              <w:rFonts w:ascii="Times New Roman" w:eastAsiaTheme="minorEastAsia" w:hAnsi="Times New Roman" w:cs="Times New Roman"/>
              <w:noProof/>
              <w:sz w:val="24"/>
              <w:szCs w:val="24"/>
            </w:rPr>
          </w:pPr>
          <w:hyperlink w:anchor="_Toc28865789" w:history="1">
            <w:r w:rsidR="00BB5DFC" w:rsidRPr="00586E6F">
              <w:rPr>
                <w:rStyle w:val="Hyperlink"/>
                <w:rFonts w:ascii="Times New Roman" w:hAnsi="Times New Roman" w:cs="Times New Roman"/>
                <w:noProof/>
                <w:sz w:val="24"/>
                <w:szCs w:val="24"/>
              </w:rPr>
              <w:t>BACKGROUND</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_Toc28865789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1</w:t>
            </w:r>
            <w:r w:rsidR="00BB5DFC" w:rsidRPr="00586E6F">
              <w:rPr>
                <w:rFonts w:ascii="Times New Roman" w:hAnsi="Times New Roman" w:cs="Times New Roman"/>
                <w:noProof/>
                <w:webHidden/>
                <w:sz w:val="24"/>
                <w:szCs w:val="24"/>
              </w:rPr>
              <w:fldChar w:fldCharType="end"/>
            </w:r>
          </w:hyperlink>
        </w:p>
        <w:p w14:paraId="2A62AF13" w14:textId="6D13EE9D" w:rsidR="00BB5DFC" w:rsidRPr="00586E6F" w:rsidRDefault="004F45C4">
          <w:pPr>
            <w:pStyle w:val="TOC1"/>
            <w:tabs>
              <w:tab w:val="right" w:leader="dot" w:pos="9350"/>
            </w:tabs>
            <w:rPr>
              <w:rFonts w:ascii="Times New Roman" w:eastAsiaTheme="minorEastAsia" w:hAnsi="Times New Roman" w:cs="Times New Roman"/>
              <w:noProof/>
              <w:sz w:val="24"/>
              <w:szCs w:val="24"/>
            </w:rPr>
          </w:pPr>
          <w:hyperlink w:anchor="_Toc28865790" w:history="1">
            <w:r w:rsidR="00BB5DFC" w:rsidRPr="00586E6F">
              <w:rPr>
                <w:rStyle w:val="Hyperlink"/>
                <w:rFonts w:ascii="Times New Roman" w:hAnsi="Times New Roman" w:cs="Times New Roman"/>
                <w:noProof/>
                <w:sz w:val="24"/>
                <w:szCs w:val="24"/>
              </w:rPr>
              <w:t>GUIDELINES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_Toc28865790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2</w:t>
            </w:r>
            <w:r w:rsidR="00BB5DFC" w:rsidRPr="00586E6F">
              <w:rPr>
                <w:rFonts w:ascii="Times New Roman" w:hAnsi="Times New Roman" w:cs="Times New Roman"/>
                <w:noProof/>
                <w:webHidden/>
                <w:sz w:val="24"/>
                <w:szCs w:val="24"/>
              </w:rPr>
              <w:fldChar w:fldCharType="end"/>
            </w:r>
          </w:hyperlink>
        </w:p>
        <w:p w14:paraId="26E322E7" w14:textId="65006FE3" w:rsidR="00BB5DFC" w:rsidRPr="00586E6F" w:rsidRDefault="004F45C4">
          <w:pPr>
            <w:pStyle w:val="TOC2"/>
            <w:tabs>
              <w:tab w:val="right" w:leader="dot" w:pos="9350"/>
            </w:tabs>
            <w:rPr>
              <w:rFonts w:ascii="Times New Roman" w:eastAsiaTheme="minorEastAsia" w:hAnsi="Times New Roman" w:cs="Times New Roman"/>
              <w:noProof/>
              <w:sz w:val="24"/>
              <w:szCs w:val="24"/>
            </w:rPr>
          </w:pPr>
          <w:hyperlink w:anchor="_Toc28865791" w:history="1">
            <w:r w:rsidR="00BB5DFC" w:rsidRPr="00586E6F">
              <w:rPr>
                <w:rStyle w:val="Hyperlink"/>
                <w:rFonts w:ascii="Times New Roman" w:hAnsi="Times New Roman" w:cs="Times New Roman"/>
                <w:noProof/>
                <w:sz w:val="24"/>
                <w:szCs w:val="24"/>
              </w:rPr>
              <w:t>New Guidelines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_Toc28865791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2</w:t>
            </w:r>
            <w:r w:rsidR="00BB5DFC" w:rsidRPr="00586E6F">
              <w:rPr>
                <w:rFonts w:ascii="Times New Roman" w:hAnsi="Times New Roman" w:cs="Times New Roman"/>
                <w:noProof/>
                <w:webHidden/>
                <w:sz w:val="24"/>
                <w:szCs w:val="24"/>
              </w:rPr>
              <w:fldChar w:fldCharType="end"/>
            </w:r>
          </w:hyperlink>
        </w:p>
        <w:p w14:paraId="72BEB7D4" w14:textId="2BBA7E57" w:rsidR="00BB5DFC" w:rsidRPr="00586E6F" w:rsidRDefault="004F45C4">
          <w:pPr>
            <w:pStyle w:val="TOC2"/>
            <w:tabs>
              <w:tab w:val="right" w:leader="dot" w:pos="9350"/>
            </w:tabs>
            <w:rPr>
              <w:rFonts w:ascii="Times New Roman" w:eastAsiaTheme="minorEastAsia" w:hAnsi="Times New Roman" w:cs="Times New Roman"/>
              <w:noProof/>
              <w:sz w:val="24"/>
              <w:szCs w:val="24"/>
            </w:rPr>
          </w:pPr>
          <w:hyperlink w:anchor="_Toc28865792" w:history="1">
            <w:r w:rsidR="00BB5DFC" w:rsidRPr="00586E6F">
              <w:rPr>
                <w:rStyle w:val="Hyperlink"/>
                <w:rFonts w:ascii="Times New Roman" w:hAnsi="Times New Roman" w:cs="Times New Roman"/>
                <w:noProof/>
                <w:sz w:val="24"/>
                <w:szCs w:val="24"/>
              </w:rPr>
              <w:t>Existing Guidelines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_Toc28865792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5</w:t>
            </w:r>
            <w:r w:rsidR="00BB5DFC" w:rsidRPr="00586E6F">
              <w:rPr>
                <w:rFonts w:ascii="Times New Roman" w:hAnsi="Times New Roman" w:cs="Times New Roman"/>
                <w:noProof/>
                <w:webHidden/>
                <w:sz w:val="24"/>
                <w:szCs w:val="24"/>
              </w:rPr>
              <w:fldChar w:fldCharType="end"/>
            </w:r>
          </w:hyperlink>
        </w:p>
        <w:p w14:paraId="199F3DE6" w14:textId="4504166A" w:rsidR="00BB5DFC" w:rsidRPr="00586E6F" w:rsidRDefault="004F45C4">
          <w:pPr>
            <w:pStyle w:val="TOC2"/>
            <w:tabs>
              <w:tab w:val="right" w:leader="dot" w:pos="9350"/>
            </w:tabs>
            <w:rPr>
              <w:rFonts w:ascii="Times New Roman" w:eastAsiaTheme="minorEastAsia" w:hAnsi="Times New Roman" w:cs="Times New Roman"/>
              <w:noProof/>
              <w:sz w:val="24"/>
              <w:szCs w:val="24"/>
            </w:rPr>
          </w:pPr>
          <w:hyperlink w:anchor="_Toc28865793" w:history="1">
            <w:r w:rsidR="00BB5DFC" w:rsidRPr="00586E6F">
              <w:rPr>
                <w:rStyle w:val="Hyperlink"/>
                <w:rFonts w:ascii="Times New Roman" w:hAnsi="Times New Roman" w:cs="Times New Roman"/>
                <w:noProof/>
                <w:sz w:val="24"/>
                <w:szCs w:val="24"/>
              </w:rPr>
              <w:t>Additional Information</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_Toc28865793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6</w:t>
            </w:r>
            <w:r w:rsidR="00BB5DFC" w:rsidRPr="00586E6F">
              <w:rPr>
                <w:rFonts w:ascii="Times New Roman" w:hAnsi="Times New Roman" w:cs="Times New Roman"/>
                <w:noProof/>
                <w:webHidden/>
                <w:sz w:val="24"/>
                <w:szCs w:val="24"/>
              </w:rPr>
              <w:fldChar w:fldCharType="end"/>
            </w:r>
          </w:hyperlink>
        </w:p>
        <w:p w14:paraId="0D165A07" w14:textId="4BD23DF2" w:rsidR="00BB5DFC" w:rsidRPr="00586E6F" w:rsidRDefault="004F45C4">
          <w:pPr>
            <w:pStyle w:val="TOC3"/>
            <w:tabs>
              <w:tab w:val="right" w:leader="dot" w:pos="9350"/>
            </w:tabs>
            <w:rPr>
              <w:rFonts w:ascii="Times New Roman" w:eastAsiaTheme="minorEastAsia" w:hAnsi="Times New Roman" w:cs="Times New Roman"/>
              <w:noProof/>
              <w:sz w:val="24"/>
              <w:szCs w:val="24"/>
            </w:rPr>
          </w:pPr>
          <w:hyperlink w:anchor="_Toc28865794" w:history="1">
            <w:r w:rsidR="00BB5DFC" w:rsidRPr="00586E6F">
              <w:rPr>
                <w:rStyle w:val="Hyperlink"/>
                <w:rFonts w:ascii="Times New Roman" w:hAnsi="Times New Roman" w:cs="Times New Roman"/>
                <w:noProof/>
                <w:sz w:val="24"/>
                <w:szCs w:val="24"/>
              </w:rPr>
              <w:t>Setting Priorities for Completing Sage-Grouse Habitat Assessments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_Toc28865794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6</w:t>
            </w:r>
            <w:r w:rsidR="00BB5DFC" w:rsidRPr="00586E6F">
              <w:rPr>
                <w:rFonts w:ascii="Times New Roman" w:hAnsi="Times New Roman" w:cs="Times New Roman"/>
                <w:noProof/>
                <w:webHidden/>
                <w:sz w:val="24"/>
                <w:szCs w:val="24"/>
              </w:rPr>
              <w:fldChar w:fldCharType="end"/>
            </w:r>
          </w:hyperlink>
        </w:p>
        <w:p w14:paraId="2D887E3C" w14:textId="37300F4C" w:rsidR="00BB5DFC" w:rsidRPr="00586E6F" w:rsidRDefault="004F45C4">
          <w:pPr>
            <w:pStyle w:val="TOC3"/>
            <w:tabs>
              <w:tab w:val="right" w:leader="dot" w:pos="9350"/>
            </w:tabs>
            <w:rPr>
              <w:rFonts w:ascii="Times New Roman" w:eastAsiaTheme="minorEastAsia" w:hAnsi="Times New Roman" w:cs="Times New Roman"/>
              <w:noProof/>
              <w:sz w:val="24"/>
              <w:szCs w:val="24"/>
            </w:rPr>
          </w:pPr>
          <w:hyperlink w:anchor="_Toc28865795" w:history="1">
            <w:r w:rsidR="00BB5DFC" w:rsidRPr="00586E6F">
              <w:rPr>
                <w:rStyle w:val="Hyperlink"/>
                <w:rFonts w:ascii="Times New Roman" w:hAnsi="Times New Roman" w:cs="Times New Roman"/>
                <w:noProof/>
                <w:sz w:val="24"/>
                <w:szCs w:val="24"/>
              </w:rPr>
              <w:t>Managing Data</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_Toc28865795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7</w:t>
            </w:r>
            <w:r w:rsidR="00BB5DFC" w:rsidRPr="00586E6F">
              <w:rPr>
                <w:rFonts w:ascii="Times New Roman" w:hAnsi="Times New Roman" w:cs="Times New Roman"/>
                <w:noProof/>
                <w:webHidden/>
                <w:sz w:val="24"/>
                <w:szCs w:val="24"/>
              </w:rPr>
              <w:fldChar w:fldCharType="end"/>
            </w:r>
          </w:hyperlink>
        </w:p>
        <w:p w14:paraId="685F8668" w14:textId="55390090" w:rsidR="00BB5DFC" w:rsidRPr="00586E6F" w:rsidRDefault="004F45C4">
          <w:pPr>
            <w:pStyle w:val="TOC3"/>
            <w:tabs>
              <w:tab w:val="right" w:leader="dot" w:pos="9350"/>
            </w:tabs>
            <w:rPr>
              <w:rFonts w:ascii="Times New Roman" w:eastAsiaTheme="minorEastAsia" w:hAnsi="Times New Roman" w:cs="Times New Roman"/>
              <w:noProof/>
              <w:sz w:val="24"/>
              <w:szCs w:val="24"/>
            </w:rPr>
          </w:pPr>
          <w:hyperlink w:anchor="_Toc28865796" w:history="1">
            <w:r w:rsidR="00BB5DFC" w:rsidRPr="00586E6F">
              <w:rPr>
                <w:rStyle w:val="Hyperlink"/>
                <w:rFonts w:ascii="Times New Roman" w:hAnsi="Times New Roman" w:cs="Times New Roman"/>
                <w:noProof/>
                <w:sz w:val="24"/>
                <w:szCs w:val="24"/>
              </w:rPr>
              <w:t>Establishing Site-Scale Habitat Suitability Indicators and Values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_Toc28865796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8</w:t>
            </w:r>
            <w:r w:rsidR="00BB5DFC" w:rsidRPr="00586E6F">
              <w:rPr>
                <w:rFonts w:ascii="Times New Roman" w:hAnsi="Times New Roman" w:cs="Times New Roman"/>
                <w:noProof/>
                <w:webHidden/>
                <w:sz w:val="24"/>
                <w:szCs w:val="24"/>
              </w:rPr>
              <w:fldChar w:fldCharType="end"/>
            </w:r>
          </w:hyperlink>
        </w:p>
        <w:p w14:paraId="33B42FFB" w14:textId="52EC1B7A" w:rsidR="00BB5DFC" w:rsidRPr="00586E6F" w:rsidRDefault="004F45C4">
          <w:pPr>
            <w:pStyle w:val="TOC3"/>
            <w:tabs>
              <w:tab w:val="right" w:leader="dot" w:pos="9350"/>
            </w:tabs>
            <w:rPr>
              <w:rFonts w:ascii="Times New Roman" w:eastAsiaTheme="minorEastAsia" w:hAnsi="Times New Roman" w:cs="Times New Roman"/>
              <w:noProof/>
              <w:sz w:val="24"/>
              <w:szCs w:val="24"/>
            </w:rPr>
          </w:pPr>
          <w:hyperlink w:anchor="_Toc28865797" w:history="1">
            <w:r w:rsidR="00BB5DFC" w:rsidRPr="00586E6F">
              <w:rPr>
                <w:rStyle w:val="Hyperlink"/>
                <w:rFonts w:ascii="Times New Roman" w:hAnsi="Times New Roman" w:cs="Times New Roman"/>
                <w:noProof/>
                <w:sz w:val="24"/>
                <w:szCs w:val="24"/>
              </w:rPr>
              <w:t>Collecting and Using Data to Inform HAF Site-Scale Indicators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_Toc28865797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8</w:t>
            </w:r>
            <w:r w:rsidR="00BB5DFC" w:rsidRPr="00586E6F">
              <w:rPr>
                <w:rFonts w:ascii="Times New Roman" w:hAnsi="Times New Roman" w:cs="Times New Roman"/>
                <w:noProof/>
                <w:webHidden/>
                <w:sz w:val="24"/>
                <w:szCs w:val="24"/>
              </w:rPr>
              <w:fldChar w:fldCharType="end"/>
            </w:r>
          </w:hyperlink>
        </w:p>
        <w:p w14:paraId="22A16EC0" w14:textId="219B38F4" w:rsidR="00BB5DFC" w:rsidRPr="00586E6F" w:rsidRDefault="004F45C4">
          <w:pPr>
            <w:pStyle w:val="TOC3"/>
            <w:tabs>
              <w:tab w:val="right" w:leader="dot" w:pos="9350"/>
            </w:tabs>
            <w:rPr>
              <w:rFonts w:ascii="Times New Roman" w:eastAsiaTheme="minorEastAsia" w:hAnsi="Times New Roman" w:cs="Times New Roman"/>
              <w:noProof/>
              <w:sz w:val="24"/>
              <w:szCs w:val="24"/>
            </w:rPr>
          </w:pPr>
          <w:hyperlink w:anchor="_Toc28865798" w:history="1">
            <w:r w:rsidR="00BB5DFC" w:rsidRPr="00586E6F">
              <w:rPr>
                <w:rStyle w:val="Hyperlink"/>
                <w:rFonts w:ascii="Times New Roman" w:hAnsi="Times New Roman" w:cs="Times New Roman"/>
                <w:noProof/>
                <w:sz w:val="24"/>
                <w:szCs w:val="24"/>
              </w:rPr>
              <w:t>Creating Habitat Assessment Reports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_Toc28865798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9</w:t>
            </w:r>
            <w:r w:rsidR="00BB5DFC" w:rsidRPr="00586E6F">
              <w:rPr>
                <w:rFonts w:ascii="Times New Roman" w:hAnsi="Times New Roman" w:cs="Times New Roman"/>
                <w:noProof/>
                <w:webHidden/>
                <w:sz w:val="24"/>
                <w:szCs w:val="24"/>
              </w:rPr>
              <w:fldChar w:fldCharType="end"/>
            </w:r>
          </w:hyperlink>
        </w:p>
        <w:p w14:paraId="262288EE" w14:textId="29C2DEC6" w:rsidR="00BB5DFC" w:rsidRPr="00586E6F" w:rsidRDefault="004F45C4">
          <w:pPr>
            <w:pStyle w:val="TOC3"/>
            <w:tabs>
              <w:tab w:val="right" w:leader="dot" w:pos="9350"/>
            </w:tabs>
            <w:rPr>
              <w:rFonts w:ascii="Times New Roman" w:eastAsiaTheme="minorEastAsia" w:hAnsi="Times New Roman" w:cs="Times New Roman"/>
              <w:noProof/>
              <w:sz w:val="24"/>
              <w:szCs w:val="24"/>
            </w:rPr>
          </w:pPr>
          <w:hyperlink w:anchor="_Toc28865799" w:history="1">
            <w:r w:rsidR="00BB5DFC" w:rsidRPr="00586E6F">
              <w:rPr>
                <w:rStyle w:val="Hyperlink"/>
                <w:rFonts w:ascii="Times New Roman" w:hAnsi="Times New Roman" w:cs="Times New Roman"/>
                <w:noProof/>
                <w:sz w:val="24"/>
                <w:szCs w:val="24"/>
              </w:rPr>
              <w:t>Using Habitat Assessment Reports (multiscale or scale-specific)</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_Toc28865799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10</w:t>
            </w:r>
            <w:r w:rsidR="00BB5DFC" w:rsidRPr="00586E6F">
              <w:rPr>
                <w:rFonts w:ascii="Times New Roman" w:hAnsi="Times New Roman" w:cs="Times New Roman"/>
                <w:noProof/>
                <w:webHidden/>
                <w:sz w:val="24"/>
                <w:szCs w:val="24"/>
              </w:rPr>
              <w:fldChar w:fldCharType="end"/>
            </w:r>
          </w:hyperlink>
        </w:p>
        <w:p w14:paraId="15EBC963" w14:textId="603C1821" w:rsidR="00BB5DFC" w:rsidRPr="00586E6F" w:rsidRDefault="004F45C4">
          <w:pPr>
            <w:pStyle w:val="TOC1"/>
            <w:tabs>
              <w:tab w:val="right" w:leader="dot" w:pos="9350"/>
            </w:tabs>
            <w:rPr>
              <w:rFonts w:ascii="Times New Roman" w:eastAsiaTheme="minorEastAsia" w:hAnsi="Times New Roman" w:cs="Times New Roman"/>
              <w:noProof/>
              <w:sz w:val="24"/>
              <w:szCs w:val="24"/>
            </w:rPr>
          </w:pPr>
          <w:hyperlink w:anchor="_Toc28865800" w:history="1">
            <w:r w:rsidR="00BB5DFC" w:rsidRPr="00586E6F">
              <w:rPr>
                <w:rStyle w:val="Hyperlink"/>
                <w:rFonts w:ascii="Times New Roman" w:hAnsi="Times New Roman" w:cs="Times New Roman"/>
                <w:noProof/>
                <w:sz w:val="24"/>
                <w:szCs w:val="24"/>
              </w:rPr>
              <w:t>REFERENCES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_Toc28865800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11</w:t>
            </w:r>
            <w:r w:rsidR="00BB5DFC" w:rsidRPr="00586E6F">
              <w:rPr>
                <w:rFonts w:ascii="Times New Roman" w:hAnsi="Times New Roman" w:cs="Times New Roman"/>
                <w:noProof/>
                <w:webHidden/>
                <w:sz w:val="24"/>
                <w:szCs w:val="24"/>
              </w:rPr>
              <w:fldChar w:fldCharType="end"/>
            </w:r>
          </w:hyperlink>
        </w:p>
        <w:p w14:paraId="119993EA" w14:textId="263A4457" w:rsidR="00BB5DFC" w:rsidRPr="00586E6F" w:rsidRDefault="004F45C4">
          <w:pPr>
            <w:pStyle w:val="TOC1"/>
            <w:tabs>
              <w:tab w:val="right" w:leader="dot" w:pos="9350"/>
            </w:tabs>
            <w:rPr>
              <w:rFonts w:ascii="Times New Roman" w:eastAsiaTheme="minorEastAsia" w:hAnsi="Times New Roman" w:cs="Times New Roman"/>
              <w:noProof/>
              <w:sz w:val="24"/>
              <w:szCs w:val="24"/>
            </w:rPr>
          </w:pPr>
          <w:hyperlink w:anchor="_Toc28865801" w:history="1">
            <w:r w:rsidR="00BB5DFC" w:rsidRPr="00586E6F">
              <w:rPr>
                <w:rStyle w:val="Hyperlink"/>
                <w:rFonts w:ascii="Times New Roman" w:hAnsi="Times New Roman" w:cs="Times New Roman"/>
                <w:noProof/>
                <w:sz w:val="24"/>
                <w:szCs w:val="24"/>
              </w:rPr>
              <w:t>CONTACTS</w:t>
            </w:r>
            <w:r w:rsidR="00BB5DFC" w:rsidRPr="00586E6F">
              <w:rPr>
                <w:rFonts w:ascii="Times New Roman" w:hAnsi="Times New Roman" w:cs="Times New Roman"/>
                <w:noProof/>
                <w:webHidden/>
                <w:sz w:val="24"/>
                <w:szCs w:val="24"/>
              </w:rPr>
              <w:tab/>
            </w:r>
            <w:r w:rsidR="00BB5DFC" w:rsidRPr="00586E6F">
              <w:rPr>
                <w:rFonts w:ascii="Times New Roman" w:hAnsi="Times New Roman" w:cs="Times New Roman"/>
                <w:noProof/>
                <w:webHidden/>
                <w:sz w:val="24"/>
                <w:szCs w:val="24"/>
              </w:rPr>
              <w:fldChar w:fldCharType="begin"/>
            </w:r>
            <w:r w:rsidR="00BB5DFC" w:rsidRPr="00586E6F">
              <w:rPr>
                <w:rFonts w:ascii="Times New Roman" w:hAnsi="Times New Roman" w:cs="Times New Roman"/>
                <w:noProof/>
                <w:webHidden/>
                <w:sz w:val="24"/>
                <w:szCs w:val="24"/>
              </w:rPr>
              <w:instrText xml:space="preserve"> PAGEREF _Toc28865801 \h </w:instrText>
            </w:r>
            <w:r w:rsidR="00BB5DFC" w:rsidRPr="00586E6F">
              <w:rPr>
                <w:rFonts w:ascii="Times New Roman" w:hAnsi="Times New Roman" w:cs="Times New Roman"/>
                <w:noProof/>
                <w:webHidden/>
                <w:sz w:val="24"/>
                <w:szCs w:val="24"/>
              </w:rPr>
            </w:r>
            <w:r w:rsidR="00BB5DFC" w:rsidRPr="00586E6F">
              <w:rPr>
                <w:rFonts w:ascii="Times New Roman" w:hAnsi="Times New Roman" w:cs="Times New Roman"/>
                <w:noProof/>
                <w:webHidden/>
                <w:sz w:val="24"/>
                <w:szCs w:val="24"/>
              </w:rPr>
              <w:fldChar w:fldCharType="separate"/>
            </w:r>
            <w:r w:rsidR="00586E6F">
              <w:rPr>
                <w:rFonts w:ascii="Times New Roman" w:hAnsi="Times New Roman" w:cs="Times New Roman"/>
                <w:noProof/>
                <w:webHidden/>
                <w:sz w:val="24"/>
                <w:szCs w:val="24"/>
              </w:rPr>
              <w:t>12</w:t>
            </w:r>
            <w:r w:rsidR="00BB5DFC" w:rsidRPr="00586E6F">
              <w:rPr>
                <w:rFonts w:ascii="Times New Roman" w:hAnsi="Times New Roman" w:cs="Times New Roman"/>
                <w:noProof/>
                <w:webHidden/>
                <w:sz w:val="24"/>
                <w:szCs w:val="24"/>
              </w:rPr>
              <w:fldChar w:fldCharType="end"/>
            </w:r>
          </w:hyperlink>
        </w:p>
        <w:p w14:paraId="10B970CF" w14:textId="4BCC2D48" w:rsidR="000B2672" w:rsidRDefault="000B2672">
          <w:r w:rsidRPr="00586E6F">
            <w:rPr>
              <w:rFonts w:ascii="Times New Roman" w:hAnsi="Times New Roman" w:cs="Times New Roman"/>
              <w:b/>
              <w:bCs/>
              <w:noProof/>
              <w:sz w:val="24"/>
              <w:szCs w:val="24"/>
            </w:rPr>
            <w:fldChar w:fldCharType="end"/>
          </w:r>
        </w:p>
      </w:sdtContent>
    </w:sdt>
    <w:p w14:paraId="78C04250" w14:textId="77777777" w:rsidR="000B2672" w:rsidRDefault="000B2672" w:rsidP="000B2672">
      <w:pPr>
        <w:tabs>
          <w:tab w:val="left" w:pos="3720"/>
        </w:tabs>
      </w:pPr>
    </w:p>
    <w:p w14:paraId="7C473EE1" w14:textId="77777777" w:rsidR="000B2672" w:rsidRPr="000B2672" w:rsidRDefault="000B2672" w:rsidP="000B2672">
      <w:pPr>
        <w:tabs>
          <w:tab w:val="left" w:pos="3720"/>
        </w:tabs>
        <w:sectPr w:rsidR="000B2672" w:rsidRPr="000B2672">
          <w:footerReference w:type="default" r:id="rId12"/>
          <w:pgSz w:w="12240" w:h="15840"/>
          <w:pgMar w:top="1440" w:right="1440" w:bottom="1440" w:left="1440" w:header="720" w:footer="720" w:gutter="0"/>
          <w:pgNumType w:start="1"/>
          <w:cols w:space="720"/>
        </w:sectPr>
      </w:pPr>
    </w:p>
    <w:p w14:paraId="24A5DF09" w14:textId="6525F57A" w:rsidR="00DC71BE" w:rsidRDefault="000A0EB2">
      <w:pPr>
        <w:pStyle w:val="Heading1"/>
        <w:rPr>
          <w:sz w:val="28"/>
          <w:szCs w:val="28"/>
        </w:rPr>
      </w:pPr>
      <w:bookmarkStart w:id="1" w:name="_Toc28865788"/>
      <w:r>
        <w:rPr>
          <w:sz w:val="28"/>
          <w:szCs w:val="28"/>
        </w:rPr>
        <w:lastRenderedPageBreak/>
        <w:t>PURPOSE</w:t>
      </w:r>
      <w:bookmarkEnd w:id="1"/>
    </w:p>
    <w:p w14:paraId="0A6A33DD" w14:textId="01308FD6" w:rsidR="00DC71BE" w:rsidRDefault="000A0E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Bureau of Land Management (BLM) guidelines serve four primary purposes:</w:t>
      </w:r>
    </w:p>
    <w:p w14:paraId="275465BA" w14:textId="658766F0" w:rsidR="00DC71BE" w:rsidRDefault="000A0EB2" w:rsidP="001E6251">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comply with and implement Secretarial Order 3353, “Greater Sage-Grouse Conservation and Cooperation with Western States” (June 7, 2017), by clarifying issues related to BLM sage-grouse land use plans and policies</w:t>
      </w:r>
    </w:p>
    <w:p w14:paraId="6BCF4C23" w14:textId="3181A6BF" w:rsidR="00DC71BE" w:rsidRDefault="000A0EB2">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update the expired portion of the Gunnison and Greater Sage-Grouse (including the Bi-State Distinct Population Segment) Habitat Assessment Policy</w:t>
      </w:r>
      <w:r w:rsidR="007D7F7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WO IM 2018-021, which remains in effect until 9/30/2021, and </w:t>
      </w:r>
      <w:r w:rsidR="00AE378E">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provide guidance on assessment approaches when sage-grouse seasonal habitat mapping</w:t>
      </w:r>
      <w:r w:rsidR="00AE378E">
        <w:rPr>
          <w:rFonts w:ascii="Times New Roman" w:eastAsia="Times New Roman" w:hAnsi="Times New Roman" w:cs="Times New Roman"/>
          <w:sz w:val="24"/>
          <w:szCs w:val="24"/>
        </w:rPr>
        <w:t xml:space="preserve"> has</w:t>
      </w:r>
      <w:r>
        <w:rPr>
          <w:rFonts w:ascii="Times New Roman" w:eastAsia="Times New Roman" w:hAnsi="Times New Roman" w:cs="Times New Roman"/>
          <w:sz w:val="24"/>
          <w:szCs w:val="24"/>
        </w:rPr>
        <w:t xml:space="preserve"> not </w:t>
      </w:r>
      <w:r w:rsidR="00AE378E">
        <w:rPr>
          <w:rFonts w:ascii="Times New Roman" w:eastAsia="Times New Roman" w:hAnsi="Times New Roman" w:cs="Times New Roman"/>
          <w:sz w:val="24"/>
          <w:szCs w:val="24"/>
        </w:rPr>
        <w:t xml:space="preserve">been </w:t>
      </w:r>
      <w:r>
        <w:rPr>
          <w:rFonts w:ascii="Times New Roman" w:eastAsia="Times New Roman" w:hAnsi="Times New Roman" w:cs="Times New Roman"/>
          <w:sz w:val="24"/>
          <w:szCs w:val="24"/>
        </w:rPr>
        <w:t>completed</w:t>
      </w:r>
    </w:p>
    <w:p w14:paraId="0AA8C411" w14:textId="06F8CDB7" w:rsidR="00DC71BE" w:rsidRDefault="000A0EB2">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implement BLM </w:t>
      </w:r>
      <w:r w:rsidR="002E4035">
        <w:rPr>
          <w:rFonts w:ascii="Times New Roman" w:eastAsia="Times New Roman" w:hAnsi="Times New Roman" w:cs="Times New Roman"/>
          <w:sz w:val="24"/>
          <w:szCs w:val="24"/>
        </w:rPr>
        <w:t>MS-6500</w:t>
      </w:r>
      <w:r>
        <w:rPr>
          <w:rFonts w:ascii="Times New Roman" w:eastAsia="Times New Roman" w:hAnsi="Times New Roman" w:cs="Times New Roman"/>
          <w:sz w:val="24"/>
          <w:szCs w:val="24"/>
        </w:rPr>
        <w:t xml:space="preserve">, Wildlife and Fisheries Management, </w:t>
      </w:r>
      <w:r w:rsidR="00174140">
        <w:rPr>
          <w:rFonts w:ascii="Times New Roman" w:eastAsia="Times New Roman" w:hAnsi="Times New Roman" w:cs="Times New Roman"/>
          <w:sz w:val="24"/>
          <w:szCs w:val="24"/>
        </w:rPr>
        <w:t>according to which</w:t>
      </w:r>
      <w:r>
        <w:rPr>
          <w:rFonts w:ascii="Times New Roman" w:eastAsia="Times New Roman" w:hAnsi="Times New Roman" w:cs="Times New Roman"/>
          <w:sz w:val="24"/>
          <w:szCs w:val="24"/>
        </w:rPr>
        <w:t xml:space="preserve"> the responsibilities of the chief of the </w:t>
      </w:r>
      <w:r w:rsidR="002E4035">
        <w:rPr>
          <w:rFonts w:ascii="Times New Roman" w:eastAsia="Times New Roman" w:hAnsi="Times New Roman" w:cs="Times New Roman"/>
          <w:sz w:val="24"/>
          <w:szCs w:val="24"/>
        </w:rPr>
        <w:t xml:space="preserve">BLM Division of </w:t>
      </w:r>
      <w:r>
        <w:rPr>
          <w:rFonts w:ascii="Times New Roman" w:eastAsia="Times New Roman" w:hAnsi="Times New Roman" w:cs="Times New Roman"/>
          <w:sz w:val="24"/>
          <w:szCs w:val="24"/>
        </w:rPr>
        <w:t>Wildlife, Aquatics and Environmental Protection</w:t>
      </w:r>
      <w:r w:rsidR="00174140">
        <w:rPr>
          <w:rFonts w:ascii="Times New Roman" w:eastAsia="Times New Roman" w:hAnsi="Times New Roman" w:cs="Times New Roman"/>
          <w:sz w:val="24"/>
          <w:szCs w:val="24"/>
        </w:rPr>
        <w:t xml:space="preserve"> (</w:t>
      </w:r>
      <w:r w:rsidR="00213D70">
        <w:rPr>
          <w:rFonts w:ascii="Times New Roman" w:eastAsia="Times New Roman" w:hAnsi="Times New Roman" w:cs="Times New Roman"/>
          <w:sz w:val="24"/>
          <w:szCs w:val="24"/>
        </w:rPr>
        <w:t>once</w:t>
      </w:r>
      <w:r w:rsidR="00174140">
        <w:rPr>
          <w:rFonts w:ascii="Times New Roman" w:eastAsia="Times New Roman" w:hAnsi="Times New Roman" w:cs="Times New Roman"/>
          <w:sz w:val="24"/>
          <w:szCs w:val="24"/>
        </w:rPr>
        <w:t xml:space="preserve"> known as the BLM Division of Wildlife and Fisheries)</w:t>
      </w:r>
      <w:r>
        <w:rPr>
          <w:rFonts w:ascii="Times New Roman" w:eastAsia="Times New Roman" w:hAnsi="Times New Roman" w:cs="Times New Roman"/>
          <w:sz w:val="24"/>
          <w:szCs w:val="24"/>
        </w:rPr>
        <w:t xml:space="preserve"> include development of fish and wildlife management policy, procedures, and technical guidance (6500.04.C.1.)</w:t>
      </w:r>
    </w:p>
    <w:p w14:paraId="4C9120BE" w14:textId="70A1907A" w:rsidR="007D2A56" w:rsidRPr="00AE6627" w:rsidRDefault="000A0EB2" w:rsidP="007D2A56">
      <w:pPr>
        <w:numPr>
          <w:ilvl w:val="0"/>
          <w:numId w:val="3"/>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7D2A56">
        <w:rPr>
          <w:rFonts w:ascii="Times New Roman" w:eastAsia="Times New Roman" w:hAnsi="Times New Roman" w:cs="Times New Roman"/>
          <w:sz w:val="24"/>
          <w:szCs w:val="24"/>
        </w:rPr>
        <w:t>To recommend that for all BLM undertakings in Greater and Gunnison Sage-Grouse habitat, the BLM initiate, complete, or reference a habitat assessment to inform the fourth fundamental of rangeland health as described in 43 CFR (Code of Federal Regulations) 4180.1, which states</w:t>
      </w:r>
      <w:r w:rsidR="007D2A56">
        <w:rPr>
          <w:rFonts w:ascii="Times New Roman" w:eastAsia="Times New Roman" w:hAnsi="Times New Roman" w:cs="Times New Roman"/>
          <w:sz w:val="24"/>
          <w:szCs w:val="24"/>
        </w:rPr>
        <w:t>:</w:t>
      </w:r>
      <w:r w:rsidR="007D2A56" w:rsidRPr="007D2A56">
        <w:rPr>
          <w:rFonts w:ascii="Times New Roman" w:eastAsia="Times New Roman" w:hAnsi="Times New Roman" w:cs="Times New Roman"/>
          <w:sz w:val="24"/>
          <w:szCs w:val="24"/>
        </w:rPr>
        <w:t xml:space="preserve"> </w:t>
      </w:r>
      <w:r w:rsidR="007D2A56" w:rsidRPr="00AE6627">
        <w:rPr>
          <w:rFonts w:ascii="Times New Roman" w:eastAsia="Times New Roman" w:hAnsi="Times New Roman" w:cs="Times New Roman"/>
          <w:sz w:val="24"/>
          <w:szCs w:val="24"/>
        </w:rPr>
        <w:t>“</w:t>
      </w:r>
      <w:r w:rsidR="007D2A56" w:rsidRPr="009F53F3">
        <w:rPr>
          <w:rFonts w:ascii="Times New Roman" w:hAnsi="Times New Roman" w:cs="Times New Roman"/>
          <w:sz w:val="24"/>
          <w:szCs w:val="24"/>
          <w:shd w:val="clear" w:color="auto" w:fill="FFFFFF"/>
        </w:rPr>
        <w:t>Habitats are, or are making significant progress toward being, restored or maintained for Federal threatened and endangered species, Federal proposed or candidate threatened and endangered species, and other special status species.”</w:t>
      </w:r>
    </w:p>
    <w:p w14:paraId="687E8579" w14:textId="27AA5524" w:rsidR="00DC71BE" w:rsidRPr="007D2A56" w:rsidRDefault="000A0EB2" w:rsidP="007D2A56">
      <w:pPr>
        <w:pBdr>
          <w:top w:val="nil"/>
          <w:left w:val="nil"/>
          <w:bottom w:val="nil"/>
          <w:right w:val="nil"/>
          <w:between w:val="nil"/>
        </w:pBdr>
        <w:spacing w:after="0" w:line="240" w:lineRule="auto"/>
        <w:ind w:left="360"/>
        <w:rPr>
          <w:rFonts w:ascii="Times New Roman" w:eastAsia="Times New Roman" w:hAnsi="Times New Roman" w:cs="Times New Roman"/>
          <w:sz w:val="24"/>
          <w:szCs w:val="24"/>
        </w:rPr>
      </w:pPr>
      <w:r w:rsidRPr="007D2A56">
        <w:rPr>
          <w:rFonts w:ascii="Times New Roman" w:eastAsia="Times New Roman" w:hAnsi="Times New Roman" w:cs="Times New Roman"/>
          <w:sz w:val="24"/>
          <w:szCs w:val="24"/>
        </w:rPr>
        <w:t xml:space="preserve"> </w:t>
      </w:r>
    </w:p>
    <w:p w14:paraId="58D36020" w14:textId="5616B4CF" w:rsidR="00DC71BE" w:rsidRDefault="000A0EB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By providing the</w:t>
      </w:r>
      <w:r w:rsidR="00AE378E">
        <w:rPr>
          <w:rFonts w:ascii="Times New Roman" w:eastAsia="Times New Roman" w:hAnsi="Times New Roman" w:cs="Times New Roman"/>
          <w:sz w:val="24"/>
          <w:szCs w:val="24"/>
        </w:rPr>
        <w:t xml:space="preserve"> guidelines herein (</w:t>
      </w:r>
      <w:r w:rsidR="00741A85">
        <w:rPr>
          <w:rFonts w:ascii="Times New Roman" w:eastAsia="Times New Roman" w:hAnsi="Times New Roman" w:cs="Times New Roman"/>
          <w:sz w:val="24"/>
          <w:szCs w:val="24"/>
        </w:rPr>
        <w:t xml:space="preserve">which are </w:t>
      </w:r>
      <w:r>
        <w:rPr>
          <w:rFonts w:ascii="Times New Roman" w:eastAsia="Times New Roman" w:hAnsi="Times New Roman" w:cs="Times New Roman"/>
          <w:sz w:val="24"/>
          <w:szCs w:val="24"/>
        </w:rPr>
        <w:t>based on SO 3353, BLM MS-6500, 43 CFR 4180.1, and existing policy</w:t>
      </w:r>
      <w:r w:rsidR="00AE37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BLM Division of Wildlife, Aquatics and Environmental Protection is promoting consistency among BLM offices when completing habitat assessments across the range of Gunnison and Greater Sage-Grouse, including the Bi-State Distinct Population Segment (sage-grouse). These guidelines suggest roles and responsibilities; recommend the use of best available science </w:t>
      </w:r>
      <w:r w:rsidR="002E4035">
        <w:rPr>
          <w:rFonts w:ascii="Times New Roman" w:eastAsia="Times New Roman" w:hAnsi="Times New Roman" w:cs="Times New Roman"/>
          <w:sz w:val="24"/>
          <w:szCs w:val="24"/>
        </w:rPr>
        <w:t>when applying the BLM’s habitat assessment framework</w:t>
      </w:r>
      <w:r>
        <w:rPr>
          <w:rFonts w:ascii="Times New Roman" w:eastAsia="Times New Roman" w:hAnsi="Times New Roman" w:cs="Times New Roman"/>
          <w:sz w:val="24"/>
          <w:szCs w:val="24"/>
        </w:rPr>
        <w:t>; describe best practices for data management; and outline the content and use of a Habitat Assessment Summary Report.</w:t>
      </w:r>
    </w:p>
    <w:p w14:paraId="401B9E6A" w14:textId="77777777" w:rsidR="00DC71BE" w:rsidRDefault="000A0EB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7E992CD5" w14:textId="351E08F3" w:rsidR="00DC71BE" w:rsidRDefault="000A0EB2">
      <w:pPr>
        <w:pStyle w:val="Heading1"/>
        <w:rPr>
          <w:sz w:val="28"/>
          <w:szCs w:val="28"/>
        </w:rPr>
      </w:pPr>
      <w:bookmarkStart w:id="2" w:name="_a7r5s7zdwdq2" w:colFirst="0" w:colLast="0"/>
      <w:bookmarkStart w:id="3" w:name="_Toc28865789"/>
      <w:bookmarkEnd w:id="2"/>
      <w:r>
        <w:rPr>
          <w:sz w:val="28"/>
          <w:szCs w:val="28"/>
        </w:rPr>
        <w:t>BACKGROUND</w:t>
      </w:r>
      <w:bookmarkEnd w:id="3"/>
    </w:p>
    <w:p w14:paraId="5559EFE6" w14:textId="21185A94" w:rsidR="00DC71BE" w:rsidRDefault="000A0E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BLM assesses sage-grouse habitat following </w:t>
      </w:r>
      <w:r w:rsidR="00684E6C">
        <w:rPr>
          <w:rFonts w:ascii="Times New Roman" w:eastAsia="Times New Roman" w:hAnsi="Times New Roman" w:cs="Times New Roman"/>
          <w:sz w:val="24"/>
          <w:szCs w:val="24"/>
        </w:rPr>
        <w:t>t</w:t>
      </w:r>
      <w:r>
        <w:rPr>
          <w:rFonts w:ascii="Times New Roman" w:eastAsia="Times New Roman" w:hAnsi="Times New Roman" w:cs="Times New Roman"/>
          <w:sz w:val="24"/>
          <w:szCs w:val="24"/>
        </w:rPr>
        <w:t>he Sage-Grouse Habitat Assessment Framework: A Multiscale Assessment Tool (Stiver et al. 2015), Technical Reference 6710-1 (HAF). The framework defines indicators of habitat suitability for three spatial scales of habitat selection by sage-grouse:</w:t>
      </w:r>
      <w:r w:rsidR="0010028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mid</w:t>
      </w:r>
      <w:r w:rsidR="000356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w:t>
      </w:r>
      <w:proofErr w:type="spellEnd"/>
      <w:r>
        <w:rPr>
          <w:rFonts w:ascii="Times New Roman" w:eastAsia="Times New Roman" w:hAnsi="Times New Roman" w:cs="Times New Roman"/>
          <w:sz w:val="24"/>
          <w:szCs w:val="24"/>
        </w:rPr>
        <w:t xml:space="preserve"> (Second Order), fine</w:t>
      </w:r>
      <w:r w:rsidR="00D649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 (Third Order), and site</w:t>
      </w:r>
      <w:r w:rsidR="00D649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 (Fourth Order).</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HAF also includes a process for rating these indicators and assessing habitat suitability at each of the three scales. BLM staff should refer to the HAF for a discussion of the </w:t>
      </w:r>
      <w:r w:rsidR="000356F3">
        <w:rPr>
          <w:rFonts w:ascii="Times New Roman" w:eastAsia="Times New Roman" w:hAnsi="Times New Roman" w:cs="Times New Roman"/>
          <w:sz w:val="24"/>
          <w:szCs w:val="24"/>
        </w:rPr>
        <w:t>mid scale</w:t>
      </w:r>
      <w:r>
        <w:rPr>
          <w:rFonts w:ascii="Times New Roman" w:eastAsia="Times New Roman" w:hAnsi="Times New Roman" w:cs="Times New Roman"/>
          <w:sz w:val="24"/>
          <w:szCs w:val="24"/>
        </w:rPr>
        <w:t>, fine</w:t>
      </w:r>
      <w:r w:rsidR="005A1B89">
        <w:rPr>
          <w:rFonts w:ascii="Times New Roman" w:eastAsia="Times New Roman" w:hAnsi="Times New Roman" w:cs="Times New Roman"/>
          <w:sz w:val="24"/>
          <w:szCs w:val="24"/>
        </w:rPr>
        <w:t xml:space="preserve"> scale</w:t>
      </w:r>
      <w:r>
        <w:rPr>
          <w:rFonts w:ascii="Times New Roman" w:eastAsia="Times New Roman" w:hAnsi="Times New Roman" w:cs="Times New Roman"/>
          <w:sz w:val="24"/>
          <w:szCs w:val="24"/>
        </w:rPr>
        <w:t>, and site scale</w:t>
      </w:r>
      <w:r w:rsidR="005A1B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habitat suitability indicators</w:t>
      </w:r>
      <w:r w:rsidR="005A1B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description of seasonal habitats</w:t>
      </w:r>
      <w:r w:rsidR="005A1B8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examples of the habitat suitability forms </w:t>
      </w:r>
      <w:r w:rsidR="00D649B6">
        <w:rPr>
          <w:rFonts w:ascii="Times New Roman" w:eastAsia="Times New Roman" w:hAnsi="Times New Roman" w:cs="Times New Roman"/>
          <w:sz w:val="24"/>
          <w:szCs w:val="24"/>
        </w:rPr>
        <w:t>needed to</w:t>
      </w:r>
      <w:r>
        <w:rPr>
          <w:rFonts w:ascii="Times New Roman" w:eastAsia="Times New Roman" w:hAnsi="Times New Roman" w:cs="Times New Roman"/>
          <w:sz w:val="24"/>
          <w:szCs w:val="24"/>
        </w:rPr>
        <w:t xml:space="preserve"> complet</w:t>
      </w:r>
      <w:r w:rsidR="00D649B6">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the assessment.</w:t>
      </w:r>
      <w:r w:rsidR="001741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Instructions on how to complete habitat assessments are found in the HAF training materials.</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Habitat assessments are completed for each scale by various levels of the BLM (state, district</w:t>
      </w:r>
      <w:r w:rsidR="00D649B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field offices</w:t>
      </w:r>
      <w:r w:rsidR="00D649B6">
        <w:rPr>
          <w:rFonts w:ascii="Times New Roman" w:eastAsia="Times New Roman" w:hAnsi="Times New Roman" w:cs="Times New Roman"/>
          <w:sz w:val="24"/>
          <w:szCs w:val="24"/>
        </w:rPr>
        <w:t>, or SO/DO/FOs</w:t>
      </w:r>
      <w:r>
        <w:rPr>
          <w:rFonts w:ascii="Times New Roman" w:eastAsia="Times New Roman" w:hAnsi="Times New Roman" w:cs="Times New Roman"/>
          <w:sz w:val="24"/>
          <w:szCs w:val="24"/>
        </w:rPr>
        <w:t>) in a coordinated fashion.</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When all scales of assessment are complete (</w:t>
      </w:r>
      <w:proofErr w:type="spellStart"/>
      <w:r w:rsidR="000356F3">
        <w:rPr>
          <w:rFonts w:ascii="Times New Roman" w:eastAsia="Times New Roman" w:hAnsi="Times New Roman" w:cs="Times New Roman"/>
          <w:sz w:val="24"/>
          <w:szCs w:val="24"/>
        </w:rPr>
        <w:t>mid scale</w:t>
      </w:r>
      <w:proofErr w:type="spellEnd"/>
      <w:r>
        <w:rPr>
          <w:rFonts w:ascii="Times New Roman" w:eastAsia="Times New Roman" w:hAnsi="Times New Roman" w:cs="Times New Roman"/>
          <w:sz w:val="24"/>
          <w:szCs w:val="24"/>
        </w:rPr>
        <w:t>, fine</w:t>
      </w:r>
      <w:r w:rsidR="005A1B89">
        <w:rPr>
          <w:rFonts w:ascii="Times New Roman" w:eastAsia="Times New Roman" w:hAnsi="Times New Roman" w:cs="Times New Roman"/>
          <w:sz w:val="24"/>
          <w:szCs w:val="24"/>
        </w:rPr>
        <w:t xml:space="preserve"> scale</w:t>
      </w:r>
      <w:r>
        <w:rPr>
          <w:rFonts w:ascii="Times New Roman" w:eastAsia="Times New Roman" w:hAnsi="Times New Roman" w:cs="Times New Roman"/>
          <w:sz w:val="24"/>
          <w:szCs w:val="24"/>
        </w:rPr>
        <w:t>, and site</w:t>
      </w:r>
      <w:r w:rsidR="00684E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 they are combined into a multiscale Habitat Assessment Summary Report.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See </w:t>
      </w:r>
      <w:r w:rsidR="00684E6C">
        <w:rPr>
          <w:rFonts w:ascii="Times New Roman" w:eastAsia="Times New Roman" w:hAnsi="Times New Roman" w:cs="Times New Roman"/>
          <w:sz w:val="24"/>
          <w:szCs w:val="24"/>
        </w:rPr>
        <w:t>“</w:t>
      </w:r>
      <w:r w:rsidRPr="00216350">
        <w:rPr>
          <w:rFonts w:ascii="Times New Roman" w:eastAsia="Times New Roman" w:hAnsi="Times New Roman" w:cs="Times New Roman"/>
          <w:iCs/>
          <w:sz w:val="24"/>
          <w:szCs w:val="24"/>
        </w:rPr>
        <w:t>Guidelines</w:t>
      </w:r>
      <w:r w:rsidR="00684E6C">
        <w:rPr>
          <w:rFonts w:ascii="Times New Roman" w:eastAsia="Times New Roman" w:hAnsi="Times New Roman" w:cs="Times New Roman"/>
          <w:iCs/>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below for details on conducting habitat assessments.</w:t>
      </w:r>
    </w:p>
    <w:p w14:paraId="76552298" w14:textId="77777777" w:rsidR="00DC71BE" w:rsidRDefault="00DC71B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49CEB1A2" w14:textId="431FA785" w:rsidR="00D649B6"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fine-</w:t>
      </w:r>
      <w:r w:rsidR="005A1B89">
        <w:rPr>
          <w:rFonts w:ascii="Times New Roman" w:eastAsia="Times New Roman" w:hAnsi="Times New Roman" w:cs="Times New Roman"/>
          <w:sz w:val="24"/>
          <w:szCs w:val="24"/>
        </w:rPr>
        <w:t>scale,</w:t>
      </w:r>
      <w:r>
        <w:rPr>
          <w:rFonts w:ascii="Times New Roman" w:eastAsia="Times New Roman" w:hAnsi="Times New Roman" w:cs="Times New Roman"/>
          <w:sz w:val="24"/>
          <w:szCs w:val="24"/>
        </w:rPr>
        <w:t xml:space="preserve"> and site-scale habitat assessments </w:t>
      </w:r>
      <w:r>
        <w:rPr>
          <w:rFonts w:ascii="Times New Roman" w:eastAsia="Times New Roman" w:hAnsi="Times New Roman" w:cs="Times New Roman"/>
          <w:i/>
          <w:sz w:val="24"/>
          <w:szCs w:val="24"/>
        </w:rPr>
        <w:t>may be</w:t>
      </w:r>
      <w:r>
        <w:rPr>
          <w:rFonts w:ascii="Times New Roman" w:eastAsia="Times New Roman" w:hAnsi="Times New Roman" w:cs="Times New Roman"/>
          <w:sz w:val="24"/>
          <w:szCs w:val="24"/>
        </w:rPr>
        <w:t xml:space="preserve"> used by </w:t>
      </w:r>
      <w:r w:rsidR="00684E6C">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BLM to:</w:t>
      </w:r>
    </w:p>
    <w:p w14:paraId="644DC3F2" w14:textId="20EAAADA" w:rsidR="00DC71BE" w:rsidRDefault="000A0EB2">
      <w:pPr>
        <w:numPr>
          <w:ilvl w:val="0"/>
          <w:numId w:val="1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where to implement management actions to improve sage-grouse habitat</w:t>
      </w:r>
    </w:p>
    <w:p w14:paraId="16631473" w14:textId="258ACA52" w:rsidR="00DC71BE" w:rsidRDefault="000A0EB2">
      <w:pPr>
        <w:numPr>
          <w:ilvl w:val="0"/>
          <w:numId w:val="1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metrics for setting objectives and determin</w:t>
      </w:r>
      <w:r w:rsidR="00D649B6">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the effectiveness of vegetation treatments and habitat restoration efforts in sage-grouse habitat</w:t>
      </w:r>
    </w:p>
    <w:p w14:paraId="72144B14" w14:textId="58807238" w:rsidR="00DC71BE" w:rsidRDefault="000A0EB2">
      <w:pPr>
        <w:numPr>
          <w:ilvl w:val="0"/>
          <w:numId w:val="1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context in NEPA documents for proposed actions </w:t>
      </w:r>
    </w:p>
    <w:p w14:paraId="0F912D2A" w14:textId="5C3C0068" w:rsidR="00DC71BE" w:rsidRDefault="000A0EB2">
      <w:pPr>
        <w:numPr>
          <w:ilvl w:val="0"/>
          <w:numId w:val="10"/>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 habitat values of debits and credits related to compensatory mitigation </w:t>
      </w:r>
      <w:r w:rsidR="00684E6C">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can be used with </w:t>
      </w:r>
      <w:r w:rsidR="00684E6C">
        <w:rPr>
          <w:rFonts w:ascii="Times New Roman" w:eastAsia="Times New Roman" w:hAnsi="Times New Roman" w:cs="Times New Roman"/>
          <w:sz w:val="24"/>
          <w:szCs w:val="24"/>
        </w:rPr>
        <w:t>s</w:t>
      </w:r>
      <w:r>
        <w:rPr>
          <w:rFonts w:ascii="Times New Roman" w:eastAsia="Times New Roman" w:hAnsi="Times New Roman" w:cs="Times New Roman"/>
          <w:sz w:val="24"/>
          <w:szCs w:val="24"/>
        </w:rPr>
        <w:t>tate-developed compensatory mitigation valuation approaches</w:t>
      </w:r>
    </w:p>
    <w:p w14:paraId="38D462B7" w14:textId="77777777" w:rsidR="00D649B6" w:rsidRDefault="00D649B6" w:rsidP="00376EA2">
      <w:pPr>
        <w:spacing w:after="0" w:line="240" w:lineRule="auto"/>
        <w:ind w:left="720"/>
        <w:rPr>
          <w:rFonts w:ascii="Times New Roman" w:eastAsia="Times New Roman" w:hAnsi="Times New Roman" w:cs="Times New Roman"/>
          <w:sz w:val="24"/>
          <w:szCs w:val="24"/>
        </w:rPr>
      </w:pPr>
    </w:p>
    <w:p w14:paraId="4F7E5124" w14:textId="0A279422"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Site-scale habitat assessments </w:t>
      </w:r>
      <w:r>
        <w:rPr>
          <w:rFonts w:ascii="Times New Roman" w:eastAsia="Times New Roman" w:hAnsi="Times New Roman" w:cs="Times New Roman"/>
          <w:i/>
          <w:sz w:val="24"/>
          <w:szCs w:val="24"/>
        </w:rPr>
        <w:t>are required</w:t>
      </w:r>
      <w:r>
        <w:rPr>
          <w:rFonts w:ascii="Times New Roman" w:eastAsia="Times New Roman" w:hAnsi="Times New Roman" w:cs="Times New Roman"/>
          <w:sz w:val="24"/>
          <w:szCs w:val="24"/>
        </w:rPr>
        <w:t xml:space="preserve">, through </w:t>
      </w:r>
      <w:r w:rsidR="009D17EE">
        <w:rPr>
          <w:rFonts w:ascii="Times New Roman" w:eastAsia="Times New Roman" w:hAnsi="Times New Roman" w:cs="Times New Roman"/>
          <w:sz w:val="24"/>
          <w:szCs w:val="24"/>
        </w:rPr>
        <w:t xml:space="preserve">WO </w:t>
      </w:r>
      <w:r>
        <w:rPr>
          <w:rFonts w:ascii="Times New Roman" w:eastAsia="Times New Roman" w:hAnsi="Times New Roman" w:cs="Times New Roman"/>
          <w:sz w:val="24"/>
          <w:szCs w:val="24"/>
        </w:rPr>
        <w:t>IM</w:t>
      </w:r>
      <w:r w:rsidR="009D17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2018-021, to be used in the sage-grouse portion of a </w:t>
      </w:r>
      <w:r w:rsidR="009D17EE">
        <w:rPr>
          <w:rFonts w:ascii="Times New Roman" w:eastAsia="Times New Roman" w:hAnsi="Times New Roman" w:cs="Times New Roman"/>
          <w:sz w:val="24"/>
          <w:szCs w:val="24"/>
        </w:rPr>
        <w:t>w</w:t>
      </w:r>
      <w:r>
        <w:rPr>
          <w:rFonts w:ascii="Times New Roman" w:eastAsia="Times New Roman" w:hAnsi="Times New Roman" w:cs="Times New Roman"/>
          <w:sz w:val="24"/>
          <w:szCs w:val="24"/>
        </w:rPr>
        <w:t>ildlife/</w:t>
      </w:r>
      <w:r w:rsidR="009D17E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pecial </w:t>
      </w:r>
      <w:r w:rsidR="009D17E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tatus </w:t>
      </w:r>
      <w:r w:rsidR="009D17E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pecies (SSS) </w:t>
      </w:r>
      <w:r w:rsidR="00684E6C">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and </w:t>
      </w:r>
      <w:r w:rsidR="00684E6C">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ealth </w:t>
      </w:r>
      <w:r w:rsidR="00684E6C">
        <w:rPr>
          <w:rFonts w:ascii="Times New Roman" w:eastAsia="Times New Roman" w:hAnsi="Times New Roman" w:cs="Times New Roman"/>
          <w:sz w:val="24"/>
          <w:szCs w:val="24"/>
        </w:rPr>
        <w:t>s</w:t>
      </w:r>
      <w:r>
        <w:rPr>
          <w:rFonts w:ascii="Times New Roman" w:eastAsia="Times New Roman" w:hAnsi="Times New Roman" w:cs="Times New Roman"/>
          <w:sz w:val="24"/>
          <w:szCs w:val="24"/>
        </w:rPr>
        <w:t>tandards (LHS) evaluation (see BLM H-4180-1, Rangeland Health Standards).</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3BFBA45A" w14:textId="77777777" w:rsidR="00DC71BE" w:rsidRDefault="00DC71BE">
      <w:pPr>
        <w:spacing w:after="0" w:line="240" w:lineRule="auto"/>
        <w:rPr>
          <w:rFonts w:ascii="Times New Roman" w:eastAsia="Times New Roman" w:hAnsi="Times New Roman" w:cs="Times New Roman"/>
          <w:sz w:val="24"/>
          <w:szCs w:val="24"/>
        </w:rPr>
      </w:pPr>
    </w:p>
    <w:p w14:paraId="3FDCD51B" w14:textId="7E8DD258"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some areas of the sage-grouse range, completing fine- and site-scale habitat assessments may not be possible if fine-scale boundaries or seasonal habitats within them are not available or are inadequate.</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These guidelines provide instruction on what to do in those circumstances.</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Mid</w:t>
      </w:r>
      <w:r w:rsidR="000356F3">
        <w:rPr>
          <w:rFonts w:ascii="Times New Roman" w:eastAsia="Times New Roman" w:hAnsi="Times New Roman" w:cs="Times New Roman"/>
          <w:sz w:val="24"/>
          <w:szCs w:val="24"/>
        </w:rPr>
        <w:t>-</w:t>
      </w:r>
      <w:r>
        <w:rPr>
          <w:rFonts w:ascii="Times New Roman" w:eastAsia="Times New Roman" w:hAnsi="Times New Roman" w:cs="Times New Roman"/>
          <w:sz w:val="24"/>
          <w:szCs w:val="24"/>
        </w:rPr>
        <w:t>scale boundaries are available rangewide</w:t>
      </w:r>
      <w:r w:rsidR="00684E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so habitat assessments at this scale can</w:t>
      </w:r>
      <w:r w:rsidR="00684E6C">
        <w:rPr>
          <w:rFonts w:ascii="Times New Roman" w:eastAsia="Times New Roman" w:hAnsi="Times New Roman" w:cs="Times New Roman"/>
          <w:sz w:val="24"/>
          <w:szCs w:val="24"/>
        </w:rPr>
        <w:t xml:space="preserve"> be,</w:t>
      </w:r>
      <w:r>
        <w:rPr>
          <w:rFonts w:ascii="Times New Roman" w:eastAsia="Times New Roman" w:hAnsi="Times New Roman" w:cs="Times New Roman"/>
          <w:sz w:val="24"/>
          <w:szCs w:val="24"/>
        </w:rPr>
        <w:t xml:space="preserve"> and are being</w:t>
      </w:r>
      <w:r w:rsidR="00684E6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completed.</w:t>
      </w:r>
    </w:p>
    <w:p w14:paraId="15E8406E" w14:textId="77777777" w:rsidR="00DC71BE" w:rsidRDefault="00DC71BE">
      <w:pPr>
        <w:spacing w:after="0" w:line="240" w:lineRule="auto"/>
        <w:rPr>
          <w:rFonts w:ascii="Times New Roman" w:eastAsia="Times New Roman" w:hAnsi="Times New Roman" w:cs="Times New Roman"/>
          <w:sz w:val="24"/>
          <w:szCs w:val="24"/>
        </w:rPr>
      </w:pPr>
    </w:p>
    <w:p w14:paraId="09FC8AB7" w14:textId="2B6AA5A2"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Mapping of seasonal habitat</w:t>
      </w:r>
      <w:r w:rsidR="00E626B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the fine-scale boundaries is an ongoing process that requires continued coordination </w:t>
      </w:r>
      <w:r w:rsidR="00FB4168">
        <w:rPr>
          <w:rFonts w:ascii="Times New Roman" w:eastAsia="Times New Roman" w:hAnsi="Times New Roman" w:cs="Times New Roman"/>
          <w:sz w:val="24"/>
          <w:szCs w:val="24"/>
        </w:rPr>
        <w:t>among</w:t>
      </w:r>
      <w:r>
        <w:rPr>
          <w:rFonts w:ascii="Times New Roman" w:eastAsia="Times New Roman" w:hAnsi="Times New Roman" w:cs="Times New Roman"/>
          <w:sz w:val="24"/>
          <w:szCs w:val="24"/>
        </w:rPr>
        <w:t xml:space="preserve"> BLM offices and partner entities within and between states. The BLM continues to work with partners to improve the quality, consistency, and efficiency of the analytical procedures</w:t>
      </w:r>
      <w:r w:rsidR="00E626B3">
        <w:rPr>
          <w:rFonts w:ascii="Times New Roman" w:eastAsia="Times New Roman" w:hAnsi="Times New Roman" w:cs="Times New Roman"/>
          <w:sz w:val="24"/>
          <w:szCs w:val="24"/>
        </w:rPr>
        <w:t xml:space="preserve"> used in the HAF</w:t>
      </w:r>
      <w:r>
        <w:rPr>
          <w:rFonts w:ascii="Times New Roman" w:eastAsia="Times New Roman" w:hAnsi="Times New Roman" w:cs="Times New Roman"/>
          <w:sz w:val="24"/>
          <w:szCs w:val="24"/>
        </w:rPr>
        <w: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Additionally, the BLM continues to explore and review new tools and data to help streamline habitat assessments and will develop corresponding guidance and training as required. The BLM Headquarters (HQ), National Operations Center (NOC), National Training Center (NTC), </w:t>
      </w:r>
      <w:r w:rsidR="00684E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tate </w:t>
      </w:r>
      <w:r w:rsidR="00684E6C">
        <w:rPr>
          <w:rFonts w:ascii="Times New Roman" w:eastAsia="Times New Roman" w:hAnsi="Times New Roman" w:cs="Times New Roman"/>
          <w:sz w:val="24"/>
          <w:szCs w:val="24"/>
        </w:rPr>
        <w:t>o</w:t>
      </w:r>
      <w:r>
        <w:rPr>
          <w:rFonts w:ascii="Times New Roman" w:eastAsia="Times New Roman" w:hAnsi="Times New Roman" w:cs="Times New Roman"/>
          <w:sz w:val="24"/>
          <w:szCs w:val="24"/>
        </w:rPr>
        <w:t>ffices, and other subject matter experts will conduct training opportunities for sage-grouse habitat assessment data analysis, interpretation, and report writing.</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Training for field data collection of the core indicators from the Assessment Inventory and Management (AIM) strategy is available and coordinated through the AIM team at the NOC, the NTC, and the appropriate SO program lead(s). </w:t>
      </w:r>
    </w:p>
    <w:p w14:paraId="38623E49" w14:textId="77777777" w:rsidR="00DC71BE" w:rsidRDefault="00DC71BE">
      <w:pPr>
        <w:spacing w:after="0" w:line="240" w:lineRule="auto"/>
        <w:rPr>
          <w:rFonts w:ascii="Times New Roman" w:eastAsia="Times New Roman" w:hAnsi="Times New Roman" w:cs="Times New Roman"/>
          <w:sz w:val="24"/>
          <w:szCs w:val="24"/>
        </w:rPr>
      </w:pPr>
    </w:p>
    <w:p w14:paraId="2BFC4C04" w14:textId="3966DF13" w:rsidR="00DC71BE" w:rsidRDefault="000A0EB2">
      <w:pPr>
        <w:pStyle w:val="Heading1"/>
        <w:rPr>
          <w:sz w:val="28"/>
          <w:szCs w:val="28"/>
        </w:rPr>
      </w:pPr>
      <w:bookmarkStart w:id="4" w:name="_nk2dxpqenetz" w:colFirst="0" w:colLast="0"/>
      <w:bookmarkStart w:id="5" w:name="_Toc28865790"/>
      <w:bookmarkEnd w:id="4"/>
      <w:r>
        <w:rPr>
          <w:sz w:val="28"/>
          <w:szCs w:val="28"/>
        </w:rPr>
        <w:t>GUIDELINES</w:t>
      </w:r>
      <w:bookmarkEnd w:id="5"/>
    </w:p>
    <w:p w14:paraId="08FCF299" w14:textId="3561040E" w:rsidR="00DC71BE" w:rsidRDefault="000A0E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guidelines are organized into new and existing guidelines.</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New guidelines primarily address site-scale assessments</w:t>
      </w:r>
      <w:r w:rsidR="00FB4168">
        <w:rPr>
          <w:rFonts w:ascii="Times New Roman" w:eastAsia="Times New Roman" w:hAnsi="Times New Roman" w:cs="Times New Roman"/>
          <w:sz w:val="24"/>
          <w:szCs w:val="24"/>
        </w:rPr>
        <w:t>, although they</w:t>
      </w:r>
      <w:r>
        <w:rPr>
          <w:rFonts w:ascii="Times New Roman" w:eastAsia="Times New Roman" w:hAnsi="Times New Roman" w:cs="Times New Roman"/>
          <w:sz w:val="24"/>
          <w:szCs w:val="24"/>
        </w:rPr>
        <w:t xml:space="preserve"> also contain information pertinent to other scales.</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Existing guidelines are those that remain in effect</w:t>
      </w:r>
      <w:r w:rsidR="00FB416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267AE3">
        <w:rPr>
          <w:rFonts w:ascii="Times New Roman" w:eastAsia="Times New Roman" w:hAnsi="Times New Roman" w:cs="Times New Roman"/>
          <w:sz w:val="24"/>
          <w:szCs w:val="24"/>
        </w:rPr>
        <w:t xml:space="preserve">however, </w:t>
      </w:r>
      <w:r>
        <w:rPr>
          <w:rFonts w:ascii="Times New Roman" w:eastAsia="Times New Roman" w:hAnsi="Times New Roman" w:cs="Times New Roman"/>
          <w:sz w:val="24"/>
          <w:szCs w:val="24"/>
        </w:rPr>
        <w:t xml:space="preserve">additional clarification </w:t>
      </w:r>
      <w:r w:rsidR="00FB4168">
        <w:rPr>
          <w:rFonts w:ascii="Times New Roman" w:eastAsia="Times New Roman" w:hAnsi="Times New Roman" w:cs="Times New Roman"/>
          <w:sz w:val="24"/>
          <w:szCs w:val="24"/>
        </w:rPr>
        <w:t>has been</w:t>
      </w:r>
      <w:r>
        <w:rPr>
          <w:rFonts w:ascii="Times New Roman" w:eastAsia="Times New Roman" w:hAnsi="Times New Roman" w:cs="Times New Roman"/>
          <w:sz w:val="24"/>
          <w:szCs w:val="24"/>
        </w:rPr>
        <w:t xml:space="preserve"> provided.</w:t>
      </w:r>
      <w:r w:rsidR="0010028F">
        <w:rPr>
          <w:rFonts w:ascii="Times New Roman" w:eastAsia="Times New Roman" w:hAnsi="Times New Roman" w:cs="Times New Roman"/>
          <w:sz w:val="24"/>
          <w:szCs w:val="24"/>
        </w:rPr>
        <w:t xml:space="preserve"> </w:t>
      </w:r>
      <w:r w:rsidR="00267AE3">
        <w:rPr>
          <w:rFonts w:ascii="Times New Roman" w:eastAsia="Times New Roman" w:hAnsi="Times New Roman" w:cs="Times New Roman"/>
          <w:sz w:val="24"/>
          <w:szCs w:val="24"/>
        </w:rPr>
        <w:t>Staff should b</w:t>
      </w:r>
      <w:r>
        <w:rPr>
          <w:rFonts w:ascii="Times New Roman" w:eastAsia="Times New Roman" w:hAnsi="Times New Roman" w:cs="Times New Roman"/>
          <w:sz w:val="24"/>
          <w:szCs w:val="24"/>
        </w:rPr>
        <w:t>e sure to read all guidance in this document for complete details.</w:t>
      </w:r>
    </w:p>
    <w:p w14:paraId="6AF39373" w14:textId="77777777" w:rsidR="00DC71BE" w:rsidRDefault="00DC71B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66B6228E" w14:textId="53A198B6" w:rsidR="00DC71BE" w:rsidRDefault="000A0EB2">
      <w:pPr>
        <w:pStyle w:val="Heading2"/>
        <w:rPr>
          <w:i/>
          <w:sz w:val="28"/>
          <w:szCs w:val="28"/>
        </w:rPr>
      </w:pPr>
      <w:bookmarkStart w:id="6" w:name="_qu98qddk3j5f" w:colFirst="0" w:colLast="0"/>
      <w:bookmarkStart w:id="7" w:name="_Toc28865791"/>
      <w:bookmarkEnd w:id="6"/>
      <w:r>
        <w:rPr>
          <w:sz w:val="28"/>
          <w:szCs w:val="28"/>
        </w:rPr>
        <w:t>New Guidelines</w:t>
      </w:r>
      <w:bookmarkEnd w:id="7"/>
    </w:p>
    <w:p w14:paraId="417A9BE5" w14:textId="25DA770A" w:rsidR="00DC71BE" w:rsidRDefault="000A0EB2">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calendar year 2018, a specific section of WO IM 2018-021 expired.</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expired section provided guidance, and temporary accommodation, for scenarios where sage-grouse habitat assessments </w:t>
      </w:r>
      <w:r w:rsidR="00A1656F">
        <w:rPr>
          <w:rFonts w:ascii="Times New Roman" w:eastAsia="Times New Roman" w:hAnsi="Times New Roman" w:cs="Times New Roman"/>
          <w:sz w:val="24"/>
          <w:szCs w:val="24"/>
        </w:rPr>
        <w:t>we</w:t>
      </w:r>
      <w:r>
        <w:rPr>
          <w:rFonts w:ascii="Times New Roman" w:eastAsia="Times New Roman" w:hAnsi="Times New Roman" w:cs="Times New Roman"/>
          <w:sz w:val="24"/>
          <w:szCs w:val="24"/>
        </w:rPr>
        <w:t xml:space="preserve">re required by policy but </w:t>
      </w:r>
      <w:r>
        <w:rPr>
          <w:rFonts w:ascii="Times New Roman" w:eastAsia="Times New Roman" w:hAnsi="Times New Roman" w:cs="Times New Roman"/>
          <w:b/>
          <w:sz w:val="24"/>
          <w:szCs w:val="24"/>
        </w:rPr>
        <w:t xml:space="preserve">sage-grouse seasonal habitat mapping and/or fine-scale HAF boundaries </w:t>
      </w:r>
      <w:r w:rsidR="00A1656F">
        <w:rPr>
          <w:rFonts w:ascii="Times New Roman" w:eastAsia="Times New Roman" w:hAnsi="Times New Roman" w:cs="Times New Roman"/>
          <w:b/>
          <w:sz w:val="24"/>
          <w:szCs w:val="24"/>
        </w:rPr>
        <w:t>we</w:t>
      </w:r>
      <w:r>
        <w:rPr>
          <w:rFonts w:ascii="Times New Roman" w:eastAsia="Times New Roman" w:hAnsi="Times New Roman" w:cs="Times New Roman"/>
          <w:b/>
          <w:sz w:val="24"/>
          <w:szCs w:val="24"/>
        </w:rPr>
        <w:t>re incomplete</w:t>
      </w:r>
      <w:r>
        <w:rPr>
          <w:rFonts w:ascii="Times New Roman" w:eastAsia="Times New Roman" w:hAnsi="Times New Roman" w:cs="Times New Roman"/>
          <w:sz w:val="24"/>
          <w:szCs w:val="24"/>
        </w:rPr>
        <w:t xml:space="preserve"> </w:t>
      </w:r>
      <w:r w:rsidR="00EC0FF9">
        <w:rPr>
          <w:rFonts w:ascii="Times New Roman" w:eastAsia="Times New Roman" w:hAnsi="Times New Roman" w:cs="Times New Roman"/>
          <w:sz w:val="24"/>
          <w:szCs w:val="24"/>
        </w:rPr>
        <w:t>(</w:t>
      </w:r>
      <w:r>
        <w:rPr>
          <w:rFonts w:ascii="Times New Roman" w:eastAsia="Times New Roman" w:hAnsi="Times New Roman" w:cs="Times New Roman"/>
          <w:sz w:val="24"/>
          <w:szCs w:val="24"/>
        </w:rPr>
        <w:t>both are necessary to conduct HAF site-scale assessments</w:t>
      </w:r>
      <w:r w:rsidR="00EC0FF9">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color w:val="000000"/>
          <w:sz w:val="24"/>
          <w:szCs w:val="24"/>
        </w:rPr>
        <w:t xml:space="preserve"> new </w:t>
      </w:r>
      <w:r>
        <w:rPr>
          <w:rFonts w:ascii="Times New Roman" w:eastAsia="Times New Roman" w:hAnsi="Times New Roman" w:cs="Times New Roman"/>
          <w:sz w:val="24"/>
          <w:szCs w:val="24"/>
        </w:rPr>
        <w:t xml:space="preserve">guidelines in </w:t>
      </w:r>
      <w:r w:rsidR="00EC0FF9">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able </w:t>
      </w:r>
      <w:r w:rsidR="00EC0FF9">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below replace the expired guidelines</w:t>
      </w:r>
      <w:r>
        <w:rPr>
          <w:rFonts w:ascii="Times New Roman" w:eastAsia="Times New Roman" w:hAnsi="Times New Roman" w:cs="Times New Roman"/>
          <w:color w:val="000000"/>
          <w:sz w:val="24"/>
          <w:szCs w:val="24"/>
        </w:rPr>
        <w: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table organizes the guidelines according to the current status of fine-scale and/or seasonal habitat mapping (incomplete or complete) to highlight where guidance varies by status.</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Note that sometimes the guidelines are the same regardless of mapping status.</w:t>
      </w:r>
      <w:r w:rsidR="0010028F">
        <w:rPr>
          <w:rFonts w:ascii="Times New Roman" w:eastAsia="Times New Roman" w:hAnsi="Times New Roman" w:cs="Times New Roman"/>
          <w:sz w:val="24"/>
          <w:szCs w:val="24"/>
        </w:rPr>
        <w:t xml:space="preserve"> </w:t>
      </w:r>
    </w:p>
    <w:p w14:paraId="17BB6CA0" w14:textId="77777777" w:rsidR="00DC71BE" w:rsidRDefault="00DC71B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0C42E4BC" w14:textId="669E4722" w:rsidR="00DC71BE" w:rsidRDefault="000A0EB2">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216350">
        <w:rPr>
          <w:rFonts w:ascii="Times New Roman" w:eastAsia="Times New Roman" w:hAnsi="Times New Roman" w:cs="Times New Roman"/>
          <w:b/>
          <w:bCs/>
          <w:sz w:val="24"/>
          <w:szCs w:val="24"/>
        </w:rPr>
        <w:lastRenderedPageBreak/>
        <w:t>Table 1.</w:t>
      </w:r>
      <w:r w:rsidR="0010028F" w:rsidRPr="00216350">
        <w:rPr>
          <w:rFonts w:ascii="Times New Roman" w:eastAsia="Times New Roman" w:hAnsi="Times New Roman" w:cs="Times New Roman"/>
          <w:b/>
          <w:bCs/>
          <w:sz w:val="24"/>
          <w:szCs w:val="24"/>
        </w:rPr>
        <w:t xml:space="preserve"> </w:t>
      </w:r>
      <w:r w:rsidRPr="00216350">
        <w:rPr>
          <w:rFonts w:ascii="Times New Roman" w:eastAsia="Times New Roman" w:hAnsi="Times New Roman" w:cs="Times New Roman"/>
          <w:b/>
          <w:bCs/>
          <w:sz w:val="24"/>
          <w:szCs w:val="24"/>
        </w:rPr>
        <w:t xml:space="preserve">New </w:t>
      </w:r>
      <w:r w:rsidR="000C131D">
        <w:rPr>
          <w:rFonts w:ascii="Times New Roman" w:eastAsia="Times New Roman" w:hAnsi="Times New Roman" w:cs="Times New Roman"/>
          <w:b/>
          <w:bCs/>
          <w:sz w:val="24"/>
          <w:szCs w:val="24"/>
        </w:rPr>
        <w:t>G</w:t>
      </w:r>
      <w:r w:rsidRPr="00216350">
        <w:rPr>
          <w:rFonts w:ascii="Times New Roman" w:eastAsia="Times New Roman" w:hAnsi="Times New Roman" w:cs="Times New Roman"/>
          <w:b/>
          <w:bCs/>
          <w:sz w:val="24"/>
          <w:szCs w:val="24"/>
        </w:rPr>
        <w:t xml:space="preserve">uidelines </w:t>
      </w:r>
      <w:r w:rsidR="000C131D">
        <w:rPr>
          <w:rFonts w:ascii="Times New Roman" w:eastAsia="Times New Roman" w:hAnsi="Times New Roman" w:cs="Times New Roman"/>
          <w:b/>
          <w:bCs/>
          <w:sz w:val="24"/>
          <w:szCs w:val="24"/>
        </w:rPr>
        <w:t>R</w:t>
      </w:r>
      <w:r w:rsidRPr="00216350">
        <w:rPr>
          <w:rFonts w:ascii="Times New Roman" w:eastAsia="Times New Roman" w:hAnsi="Times New Roman" w:cs="Times New Roman"/>
          <w:b/>
          <w:bCs/>
          <w:sz w:val="24"/>
          <w:szCs w:val="24"/>
        </w:rPr>
        <w:t xml:space="preserve">eplacing </w:t>
      </w:r>
      <w:r w:rsidR="000C131D">
        <w:rPr>
          <w:rFonts w:ascii="Times New Roman" w:eastAsia="Times New Roman" w:hAnsi="Times New Roman" w:cs="Times New Roman"/>
          <w:b/>
          <w:bCs/>
          <w:sz w:val="24"/>
          <w:szCs w:val="24"/>
        </w:rPr>
        <w:t>T</w:t>
      </w:r>
      <w:r w:rsidRPr="00216350">
        <w:rPr>
          <w:rFonts w:ascii="Times New Roman" w:eastAsia="Times New Roman" w:hAnsi="Times New Roman" w:cs="Times New Roman"/>
          <w:b/>
          <w:bCs/>
          <w:sz w:val="24"/>
          <w:szCs w:val="24"/>
        </w:rPr>
        <w:t xml:space="preserve">hose in the </w:t>
      </w:r>
      <w:r w:rsidR="000C131D">
        <w:rPr>
          <w:rFonts w:ascii="Times New Roman" w:eastAsia="Times New Roman" w:hAnsi="Times New Roman" w:cs="Times New Roman"/>
          <w:b/>
          <w:bCs/>
          <w:sz w:val="24"/>
          <w:szCs w:val="24"/>
        </w:rPr>
        <w:t>E</w:t>
      </w:r>
      <w:r w:rsidRPr="00216350">
        <w:rPr>
          <w:rFonts w:ascii="Times New Roman" w:eastAsia="Times New Roman" w:hAnsi="Times New Roman" w:cs="Times New Roman"/>
          <w:b/>
          <w:bCs/>
          <w:sz w:val="24"/>
          <w:szCs w:val="24"/>
        </w:rPr>
        <w:t xml:space="preserve">xpired </w:t>
      </w:r>
      <w:r w:rsidR="000C131D">
        <w:rPr>
          <w:rFonts w:ascii="Times New Roman" w:eastAsia="Times New Roman" w:hAnsi="Times New Roman" w:cs="Times New Roman"/>
          <w:b/>
          <w:bCs/>
          <w:sz w:val="24"/>
          <w:szCs w:val="24"/>
        </w:rPr>
        <w:t>P</w:t>
      </w:r>
      <w:r w:rsidRPr="00216350">
        <w:rPr>
          <w:rFonts w:ascii="Times New Roman" w:eastAsia="Times New Roman" w:hAnsi="Times New Roman" w:cs="Times New Roman"/>
          <w:b/>
          <w:bCs/>
          <w:sz w:val="24"/>
          <w:szCs w:val="24"/>
        </w:rPr>
        <w:t>ortion of WO IM 2018-021</w:t>
      </w:r>
      <w:r w:rsidR="0010028F">
        <w:rPr>
          <w:rFonts w:ascii="Times New Roman" w:eastAsia="Times New Roman" w:hAnsi="Times New Roman" w:cs="Times New Roman"/>
          <w:sz w:val="24"/>
          <w:szCs w:val="24"/>
        </w:rPr>
        <w:t xml:space="preserve"> </w:t>
      </w:r>
      <w:r w:rsidR="00A46DDF">
        <w:rPr>
          <w:rFonts w:ascii="Times New Roman" w:eastAsia="Times New Roman" w:hAnsi="Times New Roman" w:cs="Times New Roman"/>
          <w:sz w:val="24"/>
          <w:szCs w:val="24"/>
        </w:rPr>
        <w:t>Underlined</w:t>
      </w:r>
      <w:r>
        <w:rPr>
          <w:rFonts w:ascii="Times New Roman" w:eastAsia="Times New Roman" w:hAnsi="Times New Roman" w:cs="Times New Roman"/>
          <w:sz w:val="24"/>
          <w:szCs w:val="24"/>
        </w:rPr>
        <w:t xml:space="preserve"> text identifies key differences in the guidelines.</w:t>
      </w:r>
      <w:r w:rsidR="0010028F">
        <w:rPr>
          <w:rFonts w:ascii="Times New Roman" w:eastAsia="Times New Roman" w:hAnsi="Times New Roman" w:cs="Times New Roman"/>
          <w:sz w:val="24"/>
          <w:szCs w:val="24"/>
        </w:rPr>
        <w:t xml:space="preserve"> </w:t>
      </w:r>
    </w:p>
    <w:p w14:paraId="1AFEC42B" w14:textId="77777777" w:rsidR="001E6251" w:rsidRDefault="001E6251">
      <w:pPr>
        <w:pBdr>
          <w:top w:val="nil"/>
          <w:left w:val="nil"/>
          <w:bottom w:val="nil"/>
          <w:right w:val="nil"/>
          <w:between w:val="nil"/>
        </w:pBdr>
        <w:spacing w:after="0" w:line="240" w:lineRule="auto"/>
        <w:rPr>
          <w:rFonts w:ascii="Times New Roman" w:eastAsia="Times New Roman" w:hAnsi="Times New Roman" w:cs="Times New Roman"/>
          <w:sz w:val="24"/>
          <w:szCs w:val="24"/>
        </w:rPr>
      </w:pPr>
    </w:p>
    <w:tbl>
      <w:tblPr>
        <w:tblStyle w:val="2"/>
        <w:tblW w:w="95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2"/>
        <w:gridCol w:w="4752"/>
      </w:tblGrid>
      <w:tr w:rsidR="00DC71BE" w14:paraId="599053A8" w14:textId="77777777" w:rsidTr="00A46DDF">
        <w:trPr>
          <w:trHeight w:val="960"/>
        </w:trPr>
        <w:tc>
          <w:tcPr>
            <w:tcW w:w="4752" w:type="dxa"/>
            <w:shd w:val="clear" w:color="auto" w:fill="D9D9D9" w:themeFill="background1" w:themeFillShade="D9"/>
            <w:tcMar>
              <w:top w:w="0" w:type="dxa"/>
              <w:left w:w="0" w:type="dxa"/>
              <w:bottom w:w="0" w:type="dxa"/>
              <w:right w:w="0" w:type="dxa"/>
            </w:tcMar>
            <w:vAlign w:val="center"/>
          </w:tcPr>
          <w:p w14:paraId="7D4DB305" w14:textId="77777777" w:rsidR="00DC71BE" w:rsidRDefault="000A0EB2">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Fine-scale and/or Seasonal Habitat Mapping </w:t>
            </w:r>
          </w:p>
          <w:p w14:paraId="28D9C5E6" w14:textId="77777777" w:rsidR="00DC71BE" w:rsidRDefault="000A0EB2">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Incomplete</w:t>
            </w:r>
          </w:p>
        </w:tc>
        <w:tc>
          <w:tcPr>
            <w:tcW w:w="4752" w:type="dxa"/>
            <w:shd w:val="clear" w:color="auto" w:fill="D9D9D9" w:themeFill="background1" w:themeFillShade="D9"/>
            <w:tcMar>
              <w:top w:w="0" w:type="dxa"/>
              <w:left w:w="0" w:type="dxa"/>
              <w:bottom w:w="0" w:type="dxa"/>
              <w:right w:w="0" w:type="dxa"/>
            </w:tcMar>
            <w:vAlign w:val="center"/>
          </w:tcPr>
          <w:p w14:paraId="4589BE6E" w14:textId="77777777" w:rsidR="00DC71BE" w:rsidRDefault="000A0EB2">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Fine-scale and/or Seasonal Habitat Mapping </w:t>
            </w:r>
          </w:p>
          <w:p w14:paraId="505B4C70" w14:textId="77777777" w:rsidR="00DC71BE" w:rsidRDefault="000A0EB2">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Complete</w:t>
            </w:r>
          </w:p>
        </w:tc>
      </w:tr>
      <w:tr w:rsidR="00DC71BE" w14:paraId="6988F509" w14:textId="77777777" w:rsidTr="00A46DDF">
        <w:trPr>
          <w:trHeight w:val="303"/>
        </w:trPr>
        <w:tc>
          <w:tcPr>
            <w:tcW w:w="9504" w:type="dxa"/>
            <w:gridSpan w:val="2"/>
            <w:shd w:val="clear" w:color="auto" w:fill="F2F2F2" w:themeFill="background1" w:themeFillShade="F2"/>
          </w:tcPr>
          <w:p w14:paraId="10E62E40" w14:textId="77777777" w:rsidR="00DC71BE" w:rsidRDefault="000A0EB2" w:rsidP="00154211">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Prioritizing Assessments</w:t>
            </w:r>
          </w:p>
        </w:tc>
      </w:tr>
      <w:tr w:rsidR="00DC71BE" w14:paraId="51CCE9F8" w14:textId="77777777">
        <w:trPr>
          <w:trHeight w:val="440"/>
        </w:trPr>
        <w:tc>
          <w:tcPr>
            <w:tcW w:w="9504" w:type="dxa"/>
            <w:gridSpan w:val="2"/>
            <w:shd w:val="clear" w:color="auto" w:fill="auto"/>
            <w:tcMar>
              <w:top w:w="100" w:type="dxa"/>
              <w:left w:w="100" w:type="dxa"/>
              <w:bottom w:w="100" w:type="dxa"/>
              <w:right w:w="100" w:type="dxa"/>
            </w:tcMar>
          </w:tcPr>
          <w:p w14:paraId="462D456B" w14:textId="49156EEF"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Regardless of mapping status, SO/DO/FOs should give priority to completing assessments in areas where a Habitat Assessment Summary Report will expedite authorizations, permits, or leases as described above.</w:t>
            </w:r>
            <w:r w:rsidR="0010028F">
              <w:rPr>
                <w:rFonts w:ascii="Times New Roman" w:eastAsia="Times New Roman" w:hAnsi="Times New Roman" w:cs="Times New Roman"/>
                <w:sz w:val="24"/>
                <w:szCs w:val="24"/>
              </w:rPr>
              <w:t xml:space="preserve"> </w:t>
            </w:r>
          </w:p>
        </w:tc>
      </w:tr>
      <w:tr w:rsidR="00DC71BE" w14:paraId="42B57EFC" w14:textId="77777777" w:rsidTr="00A46DDF">
        <w:trPr>
          <w:trHeight w:val="348"/>
        </w:trPr>
        <w:tc>
          <w:tcPr>
            <w:tcW w:w="9504" w:type="dxa"/>
            <w:gridSpan w:val="2"/>
            <w:shd w:val="clear" w:color="auto" w:fill="F2F2F2" w:themeFill="background1" w:themeFillShade="F2"/>
            <w:vAlign w:val="center"/>
          </w:tcPr>
          <w:p w14:paraId="3D38AF9A" w14:textId="77777777" w:rsidR="00DC71BE" w:rsidRDefault="000A0EB2">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Completing Assessments</w:t>
            </w:r>
          </w:p>
        </w:tc>
      </w:tr>
      <w:tr w:rsidR="00DC71BE" w14:paraId="5B05CFAF" w14:textId="77777777">
        <w:trPr>
          <w:trHeight w:val="440"/>
        </w:trPr>
        <w:tc>
          <w:tcPr>
            <w:tcW w:w="4752" w:type="dxa"/>
            <w:tcBorders>
              <w:right w:val="single" w:sz="8" w:space="0" w:color="222222"/>
            </w:tcBorders>
            <w:shd w:val="clear" w:color="auto" w:fill="auto"/>
            <w:tcMar>
              <w:top w:w="100" w:type="dxa"/>
              <w:left w:w="100" w:type="dxa"/>
              <w:bottom w:w="100" w:type="dxa"/>
              <w:right w:w="100" w:type="dxa"/>
            </w:tcMar>
          </w:tcPr>
          <w:p w14:paraId="47D573CC" w14:textId="77777777" w:rsidR="00DC71BE" w:rsidRPr="00A46DDF" w:rsidRDefault="000A0EB2">
            <w:pPr>
              <w:spacing w:after="0" w:line="240" w:lineRule="auto"/>
              <w:rPr>
                <w:rFonts w:ascii="Times New Roman" w:eastAsia="Times New Roman" w:hAnsi="Times New Roman" w:cs="Times New Roman"/>
                <w:b/>
                <w:sz w:val="24"/>
                <w:szCs w:val="24"/>
              </w:rPr>
            </w:pPr>
            <w:r w:rsidRPr="00A46DDF">
              <w:rPr>
                <w:rFonts w:ascii="Times New Roman" w:eastAsia="Times New Roman" w:hAnsi="Times New Roman" w:cs="Times New Roman"/>
                <w:b/>
                <w:sz w:val="24"/>
                <w:szCs w:val="24"/>
              </w:rPr>
              <w:t>LHS Evaluation</w:t>
            </w:r>
          </w:p>
          <w:p w14:paraId="62C82250" w14:textId="79DD39A7" w:rsidR="00DC71BE" w:rsidRPr="00A46DDF" w:rsidRDefault="000A0EB2">
            <w:pPr>
              <w:numPr>
                <w:ilvl w:val="0"/>
                <w:numId w:val="1"/>
              </w:numPr>
              <w:spacing w:after="0" w:line="240" w:lineRule="auto"/>
              <w:rPr>
                <w:rFonts w:ascii="Times New Roman" w:eastAsia="Times New Roman" w:hAnsi="Times New Roman" w:cs="Times New Roman"/>
                <w:sz w:val="24"/>
                <w:szCs w:val="24"/>
              </w:rPr>
            </w:pPr>
            <w:r w:rsidRPr="00A46DDF">
              <w:rPr>
                <w:rFonts w:ascii="Times New Roman" w:eastAsia="Times New Roman" w:hAnsi="Times New Roman" w:cs="Times New Roman"/>
                <w:sz w:val="24"/>
                <w:szCs w:val="24"/>
              </w:rPr>
              <w:t xml:space="preserve">SO/DO/FOs </w:t>
            </w:r>
            <w:r w:rsidRPr="00A46DDF">
              <w:rPr>
                <w:rFonts w:ascii="Times New Roman" w:eastAsia="Times New Roman" w:hAnsi="Times New Roman" w:cs="Times New Roman"/>
                <w:b/>
                <w:sz w:val="24"/>
                <w:szCs w:val="24"/>
              </w:rPr>
              <w:t xml:space="preserve">must </w:t>
            </w:r>
            <w:r w:rsidRPr="00A46DDF">
              <w:rPr>
                <w:rFonts w:ascii="Times New Roman" w:eastAsia="Times New Roman" w:hAnsi="Times New Roman" w:cs="Times New Roman"/>
                <w:sz w:val="24"/>
                <w:szCs w:val="24"/>
              </w:rPr>
              <w:t xml:space="preserve">complete a site-scale assessment within </w:t>
            </w:r>
            <w:r w:rsidRPr="00A46DDF">
              <w:rPr>
                <w:rFonts w:ascii="Times New Roman" w:eastAsia="Times New Roman" w:hAnsi="Times New Roman" w:cs="Times New Roman"/>
                <w:sz w:val="24"/>
                <w:szCs w:val="24"/>
                <w:shd w:val="clear" w:color="auto" w:fill="FFFFFF" w:themeFill="background1"/>
              </w:rPr>
              <w:t xml:space="preserve">the </w:t>
            </w:r>
            <w:r w:rsidRPr="00A46DDF">
              <w:rPr>
                <w:rFonts w:ascii="Times New Roman" w:eastAsia="Times New Roman" w:hAnsi="Times New Roman" w:cs="Times New Roman"/>
                <w:sz w:val="24"/>
                <w:szCs w:val="24"/>
                <w:u w:val="single"/>
                <w:shd w:val="clear" w:color="auto" w:fill="FFFFFF" w:themeFill="background1"/>
              </w:rPr>
              <w:t xml:space="preserve">area of </w:t>
            </w:r>
            <w:r w:rsidRPr="00A46DDF">
              <w:rPr>
                <w:rFonts w:ascii="Times New Roman" w:eastAsia="Times New Roman" w:hAnsi="Times New Roman" w:cs="Times New Roman"/>
                <w:sz w:val="24"/>
                <w:szCs w:val="24"/>
                <w:u w:val="single"/>
              </w:rPr>
              <w:t>interest</w:t>
            </w:r>
            <w:r w:rsidRPr="00A46DDF">
              <w:rPr>
                <w:rFonts w:ascii="Times New Roman" w:eastAsia="Times New Roman" w:hAnsi="Times New Roman" w:cs="Times New Roman"/>
                <w:sz w:val="24"/>
                <w:szCs w:val="24"/>
              </w:rPr>
              <w:t xml:space="preserve"> (e.g., an allotment) to inform the </w:t>
            </w:r>
            <w:r w:rsidR="0063096F" w:rsidRPr="00A46DDF">
              <w:rPr>
                <w:rFonts w:ascii="Times New Roman" w:eastAsia="Times New Roman" w:hAnsi="Times New Roman" w:cs="Times New Roman"/>
                <w:sz w:val="24"/>
                <w:szCs w:val="24"/>
              </w:rPr>
              <w:t>w</w:t>
            </w:r>
            <w:r w:rsidRPr="00A46DDF">
              <w:rPr>
                <w:rFonts w:ascii="Times New Roman" w:eastAsia="Times New Roman" w:hAnsi="Times New Roman" w:cs="Times New Roman"/>
                <w:sz w:val="24"/>
                <w:szCs w:val="24"/>
              </w:rPr>
              <w:t>ildlife/SSS portion of the LHS evaluation or the associated authorizing document(s).</w:t>
            </w:r>
            <w:r w:rsidR="0010028F" w:rsidRPr="00A46DDF">
              <w:rPr>
                <w:rFonts w:ascii="Times New Roman" w:eastAsia="Times New Roman" w:hAnsi="Times New Roman" w:cs="Times New Roman"/>
                <w:sz w:val="24"/>
                <w:szCs w:val="24"/>
              </w:rPr>
              <w:t xml:space="preserve"> </w:t>
            </w:r>
          </w:p>
          <w:p w14:paraId="32D942A9" w14:textId="77777777" w:rsidR="00DC71BE" w:rsidRDefault="00DC71BE">
            <w:pPr>
              <w:spacing w:after="0" w:line="240" w:lineRule="auto"/>
              <w:rPr>
                <w:rFonts w:ascii="Times New Roman" w:eastAsia="Times New Roman" w:hAnsi="Times New Roman" w:cs="Times New Roman"/>
                <w:sz w:val="24"/>
                <w:szCs w:val="24"/>
              </w:rPr>
            </w:pPr>
          </w:p>
          <w:p w14:paraId="53DF20F0" w14:textId="7ED09733" w:rsidR="00DC71BE" w:rsidRDefault="000A0EB2">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 xml:space="preserve">complete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xml:space="preserve"> and fine-scale assessments, if their boundaries are complete, to inform the </w:t>
            </w:r>
            <w:r w:rsidR="0063096F">
              <w:rPr>
                <w:rFonts w:ascii="Times New Roman" w:eastAsia="Times New Roman" w:hAnsi="Times New Roman" w:cs="Times New Roman"/>
                <w:sz w:val="24"/>
                <w:szCs w:val="24"/>
              </w:rPr>
              <w:t>w</w:t>
            </w:r>
            <w:r>
              <w:rPr>
                <w:rFonts w:ascii="Times New Roman" w:eastAsia="Times New Roman" w:hAnsi="Times New Roman" w:cs="Times New Roman"/>
                <w:sz w:val="24"/>
                <w:szCs w:val="24"/>
              </w:rPr>
              <w:t>ildlife/SSS portion of the LHS evaluation or the associated authorizing document(s).</w:t>
            </w:r>
            <w:r w:rsidR="0010028F">
              <w:rPr>
                <w:rFonts w:ascii="Times New Roman" w:eastAsia="Times New Roman" w:hAnsi="Times New Roman" w:cs="Times New Roman"/>
                <w:sz w:val="24"/>
                <w:szCs w:val="24"/>
              </w:rPr>
              <w:t xml:space="preserve"> </w:t>
            </w:r>
          </w:p>
        </w:tc>
        <w:tc>
          <w:tcPr>
            <w:tcW w:w="4752"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tcPr>
          <w:p w14:paraId="31FF8555" w14:textId="77777777" w:rsidR="00DC71BE" w:rsidRDefault="000A0EB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LHS Evaluation</w:t>
            </w:r>
          </w:p>
          <w:p w14:paraId="32AAE82B" w14:textId="2B1AD5BF" w:rsidR="00DC71BE" w:rsidRDefault="000A0EB2">
            <w:pPr>
              <w:numPr>
                <w:ilvl w:val="0"/>
                <w:numId w:val="15"/>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w:t>
            </w:r>
            <w:r>
              <w:rPr>
                <w:rFonts w:ascii="Times New Roman" w:eastAsia="Times New Roman" w:hAnsi="Times New Roman" w:cs="Times New Roman"/>
                <w:b/>
                <w:sz w:val="24"/>
                <w:szCs w:val="24"/>
              </w:rPr>
              <w:t xml:space="preserve">must </w:t>
            </w:r>
            <w:r>
              <w:rPr>
                <w:rFonts w:ascii="Times New Roman" w:eastAsia="Times New Roman" w:hAnsi="Times New Roman" w:cs="Times New Roman"/>
                <w:sz w:val="24"/>
                <w:szCs w:val="24"/>
              </w:rPr>
              <w:t xml:space="preserve">complete a site-scale assessment within the </w:t>
            </w:r>
            <w:r w:rsidRPr="00A46DDF">
              <w:rPr>
                <w:rFonts w:ascii="Times New Roman" w:eastAsia="Times New Roman" w:hAnsi="Times New Roman" w:cs="Times New Roman"/>
                <w:sz w:val="24"/>
                <w:szCs w:val="24"/>
                <w:u w:val="single"/>
              </w:rPr>
              <w:t>HAF site-scale boundary</w:t>
            </w:r>
            <w:r w:rsidR="00267AE3" w:rsidRPr="009F53F3">
              <w:rPr>
                <w:rFonts w:ascii="Times New Roman" w:eastAsia="Times New Roman" w:hAnsi="Times New Roman" w:cs="Times New Roman"/>
                <w:sz w:val="24"/>
                <w:szCs w:val="24"/>
              </w:rPr>
              <w:t xml:space="preserve"> </w:t>
            </w:r>
            <w:r w:rsidRPr="00A46DDF">
              <w:rPr>
                <w:rFonts w:ascii="Times New Roman" w:eastAsia="Times New Roman" w:hAnsi="Times New Roman" w:cs="Times New Roman"/>
                <w:sz w:val="24"/>
                <w:szCs w:val="24"/>
              </w:rPr>
              <w:t>(i.e., seasona</w:t>
            </w:r>
            <w:r>
              <w:rPr>
                <w:rFonts w:ascii="Times New Roman" w:eastAsia="Times New Roman" w:hAnsi="Times New Roman" w:cs="Times New Roman"/>
                <w:sz w:val="24"/>
                <w:szCs w:val="24"/>
              </w:rPr>
              <w:t>l use areas within the fine</w:t>
            </w:r>
            <w:r w:rsidR="00267A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scale) to inform the </w:t>
            </w:r>
            <w:r w:rsidR="0063096F">
              <w:rPr>
                <w:rFonts w:ascii="Times New Roman" w:eastAsia="Times New Roman" w:hAnsi="Times New Roman" w:cs="Times New Roman"/>
                <w:sz w:val="24"/>
                <w:szCs w:val="24"/>
              </w:rPr>
              <w:t>w</w:t>
            </w:r>
            <w:r>
              <w:rPr>
                <w:rFonts w:ascii="Times New Roman" w:eastAsia="Times New Roman" w:hAnsi="Times New Roman" w:cs="Times New Roman"/>
                <w:sz w:val="24"/>
                <w:szCs w:val="24"/>
              </w:rPr>
              <w:t>ildlife/SSS portion of the LHS evaluation or the associated authorizing document(s).</w:t>
            </w:r>
            <w:r w:rsidR="0010028F">
              <w:rPr>
                <w:rFonts w:ascii="Times New Roman" w:eastAsia="Times New Roman" w:hAnsi="Times New Roman" w:cs="Times New Roman"/>
                <w:sz w:val="24"/>
                <w:szCs w:val="24"/>
              </w:rPr>
              <w:t xml:space="preserve"> </w:t>
            </w:r>
          </w:p>
          <w:p w14:paraId="61998EBD" w14:textId="3C30BB75" w:rsidR="00DC71BE" w:rsidRDefault="000A0EB2">
            <w:pPr>
              <w:numPr>
                <w:ilvl w:val="0"/>
                <w:numId w:val="15"/>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 xml:space="preserve">complete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xml:space="preserve"> and fine-scale assessments, if their boundaries are complete, to inform the </w:t>
            </w:r>
            <w:r w:rsidR="0063096F">
              <w:rPr>
                <w:rFonts w:ascii="Times New Roman" w:eastAsia="Times New Roman" w:hAnsi="Times New Roman" w:cs="Times New Roman"/>
                <w:sz w:val="24"/>
                <w:szCs w:val="24"/>
              </w:rPr>
              <w:t>w</w:t>
            </w:r>
            <w:r>
              <w:rPr>
                <w:rFonts w:ascii="Times New Roman" w:eastAsia="Times New Roman" w:hAnsi="Times New Roman" w:cs="Times New Roman"/>
                <w:sz w:val="24"/>
                <w:szCs w:val="24"/>
              </w:rPr>
              <w:t>ildlife/SSS portion of the LHS evaluation or the associated authorizing document(s).</w:t>
            </w:r>
            <w:r w:rsidR="0010028F">
              <w:rPr>
                <w:rFonts w:ascii="Times New Roman" w:eastAsia="Times New Roman" w:hAnsi="Times New Roman" w:cs="Times New Roman"/>
                <w:sz w:val="24"/>
                <w:szCs w:val="24"/>
              </w:rPr>
              <w:t xml:space="preserve"> </w:t>
            </w:r>
          </w:p>
        </w:tc>
      </w:tr>
      <w:tr w:rsidR="00DC71BE" w14:paraId="55D5050A" w14:textId="77777777">
        <w:trPr>
          <w:trHeight w:val="440"/>
        </w:trPr>
        <w:tc>
          <w:tcPr>
            <w:tcW w:w="4752" w:type="dxa"/>
            <w:tcBorders>
              <w:right w:val="single" w:sz="8" w:space="0" w:color="222222"/>
            </w:tcBorders>
            <w:shd w:val="clear" w:color="auto" w:fill="auto"/>
            <w:tcMar>
              <w:top w:w="100" w:type="dxa"/>
              <w:left w:w="100" w:type="dxa"/>
              <w:bottom w:w="100" w:type="dxa"/>
              <w:right w:w="100" w:type="dxa"/>
            </w:tcMar>
          </w:tcPr>
          <w:p w14:paraId="08FD636A" w14:textId="77777777" w:rsidR="00DC71BE" w:rsidRDefault="000A0EB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NEPA or Other Uses</w:t>
            </w:r>
          </w:p>
          <w:p w14:paraId="7BDB9021" w14:textId="32106B94" w:rsidR="00DC71BE" w:rsidRDefault="000A0EB2">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complete habitat assessments at all appropriate scales (</w:t>
            </w:r>
            <w:proofErr w:type="spellStart"/>
            <w:r>
              <w:rPr>
                <w:rFonts w:ascii="Times New Roman" w:eastAsia="Times New Roman" w:hAnsi="Times New Roman" w:cs="Times New Roman"/>
                <w:sz w:val="24"/>
                <w:szCs w:val="24"/>
              </w:rPr>
              <w:t>mid</w:t>
            </w:r>
            <w:r w:rsidR="000356F3">
              <w:rPr>
                <w:rFonts w:ascii="Times New Roman" w:eastAsia="Times New Roman" w:hAnsi="Times New Roman" w:cs="Times New Roman"/>
                <w:sz w:val="24"/>
                <w:szCs w:val="24"/>
              </w:rPr>
              <w:t xml:space="preserve"> </w:t>
            </w:r>
            <w:r w:rsidR="00886D97">
              <w:rPr>
                <w:rFonts w:ascii="Times New Roman" w:eastAsia="Times New Roman" w:hAnsi="Times New Roman" w:cs="Times New Roman"/>
                <w:sz w:val="24"/>
                <w:szCs w:val="24"/>
              </w:rPr>
              <w:t>scale</w:t>
            </w:r>
            <w:proofErr w:type="spellEnd"/>
            <w:r>
              <w:rPr>
                <w:rFonts w:ascii="Times New Roman" w:eastAsia="Times New Roman" w:hAnsi="Times New Roman" w:cs="Times New Roman"/>
                <w:sz w:val="24"/>
                <w:szCs w:val="24"/>
              </w:rPr>
              <w:t>, fine</w:t>
            </w:r>
            <w:r w:rsidR="00886D97">
              <w:rPr>
                <w:rFonts w:ascii="Times New Roman" w:eastAsia="Times New Roman" w:hAnsi="Times New Roman" w:cs="Times New Roman"/>
                <w:sz w:val="24"/>
                <w:szCs w:val="24"/>
              </w:rPr>
              <w:t xml:space="preserve"> scale</w:t>
            </w:r>
            <w:r>
              <w:rPr>
                <w:rFonts w:ascii="Times New Roman" w:eastAsia="Times New Roman" w:hAnsi="Times New Roman" w:cs="Times New Roman"/>
                <w:sz w:val="24"/>
                <w:szCs w:val="24"/>
              </w:rPr>
              <w:t>, and/or site</w:t>
            </w:r>
            <w:r w:rsidR="00A165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scale) to inform the affected environment and impact analyses in NEPA documents for projects occurring in sage-grouse habitat. If a site-scale assessment is appropriate, </w:t>
            </w:r>
            <w:r w:rsidR="0063096F">
              <w:rPr>
                <w:rFonts w:ascii="Times New Roman" w:eastAsia="Times New Roman" w:hAnsi="Times New Roman" w:cs="Times New Roman"/>
                <w:sz w:val="24"/>
                <w:szCs w:val="24"/>
              </w:rPr>
              <w:t xml:space="preserve">staff </w:t>
            </w:r>
            <w:r>
              <w:rPr>
                <w:rFonts w:ascii="Times New Roman" w:eastAsia="Times New Roman" w:hAnsi="Times New Roman" w:cs="Times New Roman"/>
                <w:sz w:val="24"/>
                <w:szCs w:val="24"/>
              </w:rPr>
              <w:t xml:space="preserve">complete the assessment within </w:t>
            </w:r>
            <w:r w:rsidRPr="00A46DDF">
              <w:rPr>
                <w:rFonts w:ascii="Times New Roman" w:eastAsia="Times New Roman" w:hAnsi="Times New Roman" w:cs="Times New Roman"/>
                <w:sz w:val="24"/>
                <w:szCs w:val="24"/>
                <w:shd w:val="clear" w:color="auto" w:fill="FFFFFF" w:themeFill="background1"/>
              </w:rPr>
              <w:t xml:space="preserve">the </w:t>
            </w:r>
            <w:r w:rsidRPr="00A46DDF">
              <w:rPr>
                <w:rFonts w:ascii="Times New Roman" w:eastAsia="Times New Roman" w:hAnsi="Times New Roman" w:cs="Times New Roman"/>
                <w:sz w:val="24"/>
                <w:szCs w:val="24"/>
                <w:u w:val="single"/>
                <w:shd w:val="clear" w:color="auto" w:fill="FFFFFF" w:themeFill="background1"/>
              </w:rPr>
              <w:t>area of interest</w:t>
            </w:r>
            <w:r w:rsidRPr="00A46DDF">
              <w:rPr>
                <w:rFonts w:ascii="Times New Roman" w:eastAsia="Times New Roman" w:hAnsi="Times New Roman" w:cs="Times New Roman"/>
                <w:sz w:val="24"/>
                <w:szCs w:val="24"/>
                <w:shd w:val="clear" w:color="auto" w:fill="FFFFFF" w:themeFill="background1"/>
              </w:rPr>
              <w:t xml:space="preserve"> (</w:t>
            </w:r>
            <w:r w:rsidR="00A1656F" w:rsidRPr="00A46DDF">
              <w:rPr>
                <w:rFonts w:ascii="Times New Roman" w:eastAsia="Times New Roman" w:hAnsi="Times New Roman" w:cs="Times New Roman"/>
                <w:sz w:val="24"/>
                <w:szCs w:val="24"/>
                <w:shd w:val="clear" w:color="auto" w:fill="FFFFFF" w:themeFill="background1"/>
              </w:rPr>
              <w:t>e.g.</w:t>
            </w:r>
            <w:r w:rsidRPr="00A46DDF">
              <w:rPr>
                <w:rFonts w:ascii="Times New Roman" w:eastAsia="Times New Roman" w:hAnsi="Times New Roman" w:cs="Times New Roman"/>
                <w:sz w:val="24"/>
                <w:szCs w:val="24"/>
                <w:shd w:val="clear" w:color="auto" w:fill="FFFFFF" w:themeFill="background1"/>
              </w:rPr>
              <w:t>, project boundary).</w:t>
            </w:r>
          </w:p>
        </w:tc>
        <w:tc>
          <w:tcPr>
            <w:tcW w:w="4752" w:type="dxa"/>
            <w:tcBorders>
              <w:top w:val="single" w:sz="8" w:space="0" w:color="222222"/>
              <w:left w:val="single" w:sz="8" w:space="0" w:color="222222"/>
              <w:bottom w:val="single" w:sz="8" w:space="0" w:color="222222"/>
              <w:right w:val="single" w:sz="8" w:space="0" w:color="222222"/>
            </w:tcBorders>
            <w:shd w:val="clear" w:color="auto" w:fill="auto"/>
            <w:tcMar>
              <w:top w:w="100" w:type="dxa"/>
              <w:left w:w="100" w:type="dxa"/>
              <w:bottom w:w="100" w:type="dxa"/>
              <w:right w:w="100" w:type="dxa"/>
            </w:tcMar>
          </w:tcPr>
          <w:p w14:paraId="31352BCA" w14:textId="77777777"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NEPA or Other Uses</w:t>
            </w:r>
          </w:p>
          <w:p w14:paraId="5FDDAA24" w14:textId="3AFBD17A" w:rsidR="00DC71BE" w:rsidRDefault="000A0EB2">
            <w:pPr>
              <w:numPr>
                <w:ilvl w:val="0"/>
                <w:numId w:val="14"/>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complete habitat assessments at all appropriate scales (</w:t>
            </w:r>
            <w:proofErr w:type="spellStart"/>
            <w:r>
              <w:rPr>
                <w:rFonts w:ascii="Times New Roman" w:eastAsia="Times New Roman" w:hAnsi="Times New Roman" w:cs="Times New Roman"/>
                <w:sz w:val="24"/>
                <w:szCs w:val="24"/>
              </w:rPr>
              <w:t>mid</w:t>
            </w:r>
            <w:r w:rsidR="000356F3">
              <w:rPr>
                <w:rFonts w:ascii="Times New Roman" w:eastAsia="Times New Roman" w:hAnsi="Times New Roman" w:cs="Times New Roman"/>
                <w:sz w:val="24"/>
                <w:szCs w:val="24"/>
              </w:rPr>
              <w:t xml:space="preserve"> </w:t>
            </w:r>
            <w:r w:rsidR="00886D97">
              <w:rPr>
                <w:rFonts w:ascii="Times New Roman" w:eastAsia="Times New Roman" w:hAnsi="Times New Roman" w:cs="Times New Roman"/>
                <w:sz w:val="24"/>
                <w:szCs w:val="24"/>
              </w:rPr>
              <w:t>scale</w:t>
            </w:r>
            <w:proofErr w:type="spellEnd"/>
            <w:r>
              <w:rPr>
                <w:rFonts w:ascii="Times New Roman" w:eastAsia="Times New Roman" w:hAnsi="Times New Roman" w:cs="Times New Roman"/>
                <w:sz w:val="24"/>
                <w:szCs w:val="24"/>
              </w:rPr>
              <w:t>, fine</w:t>
            </w:r>
            <w:r w:rsidR="00886D97">
              <w:rPr>
                <w:rFonts w:ascii="Times New Roman" w:eastAsia="Times New Roman" w:hAnsi="Times New Roman" w:cs="Times New Roman"/>
                <w:sz w:val="24"/>
                <w:szCs w:val="24"/>
              </w:rPr>
              <w:t xml:space="preserve"> scale</w:t>
            </w:r>
            <w:r>
              <w:rPr>
                <w:rFonts w:ascii="Times New Roman" w:eastAsia="Times New Roman" w:hAnsi="Times New Roman" w:cs="Times New Roman"/>
                <w:sz w:val="24"/>
                <w:szCs w:val="24"/>
              </w:rPr>
              <w:t>, and/or site</w:t>
            </w:r>
            <w:r w:rsidR="00A165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 to inform the affected environment and impact analyses in NEPA documents for projects occurring in sage-grouse habitat.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If site-scale assessment is appropriate, </w:t>
            </w:r>
            <w:r w:rsidR="0063096F">
              <w:rPr>
                <w:rFonts w:ascii="Times New Roman" w:eastAsia="Times New Roman" w:hAnsi="Times New Roman" w:cs="Times New Roman"/>
                <w:sz w:val="24"/>
                <w:szCs w:val="24"/>
              </w:rPr>
              <w:t xml:space="preserve">staff </w:t>
            </w:r>
            <w:r>
              <w:rPr>
                <w:rFonts w:ascii="Times New Roman" w:eastAsia="Times New Roman" w:hAnsi="Times New Roman" w:cs="Times New Roman"/>
                <w:sz w:val="24"/>
                <w:szCs w:val="24"/>
              </w:rPr>
              <w:t xml:space="preserve">complete the assessment within the </w:t>
            </w:r>
            <w:r w:rsidRPr="00A46DDF">
              <w:rPr>
                <w:rFonts w:ascii="Times New Roman" w:eastAsia="Times New Roman" w:hAnsi="Times New Roman" w:cs="Times New Roman"/>
                <w:sz w:val="24"/>
                <w:szCs w:val="24"/>
                <w:u w:val="single"/>
              </w:rPr>
              <w:t xml:space="preserve">HAF site-scale boundary </w:t>
            </w:r>
            <w:r w:rsidRPr="00A46DDF">
              <w:rPr>
                <w:rFonts w:ascii="Times New Roman" w:eastAsia="Times New Roman" w:hAnsi="Times New Roman" w:cs="Times New Roman"/>
                <w:sz w:val="24"/>
                <w:szCs w:val="24"/>
              </w:rPr>
              <w:t>(i.e., seasonal us</w:t>
            </w:r>
            <w:r>
              <w:rPr>
                <w:rFonts w:ascii="Times New Roman" w:eastAsia="Times New Roman" w:hAnsi="Times New Roman" w:cs="Times New Roman"/>
                <w:sz w:val="24"/>
                <w:szCs w:val="24"/>
              </w:rPr>
              <w:t>e areas within the fine</w:t>
            </w:r>
            <w:r w:rsidR="00A165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w:t>
            </w:r>
          </w:p>
        </w:tc>
      </w:tr>
      <w:tr w:rsidR="00DC71BE" w14:paraId="7335845F" w14:textId="77777777">
        <w:trPr>
          <w:trHeight w:val="440"/>
        </w:trPr>
        <w:tc>
          <w:tcPr>
            <w:tcW w:w="9504" w:type="dxa"/>
            <w:gridSpan w:val="2"/>
            <w:tcBorders>
              <w:right w:val="single" w:sz="8" w:space="0" w:color="222222"/>
            </w:tcBorders>
            <w:shd w:val="clear" w:color="auto" w:fill="auto"/>
            <w:tcMar>
              <w:top w:w="100" w:type="dxa"/>
              <w:left w:w="100" w:type="dxa"/>
              <w:bottom w:w="100" w:type="dxa"/>
              <w:right w:w="100" w:type="dxa"/>
            </w:tcMar>
          </w:tcPr>
          <w:p w14:paraId="682F21EE" w14:textId="77777777"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Regardless of mapping status, SO/DO/FOs </w:t>
            </w:r>
            <w:r>
              <w:rPr>
                <w:rFonts w:ascii="Times New Roman" w:eastAsia="Times New Roman" w:hAnsi="Times New Roman" w:cs="Times New Roman"/>
                <w:b/>
                <w:sz w:val="24"/>
                <w:szCs w:val="24"/>
              </w:rPr>
              <w:t>must</w:t>
            </w:r>
            <w:r>
              <w:rPr>
                <w:rFonts w:ascii="Times New Roman" w:eastAsia="Times New Roman" w:hAnsi="Times New Roman" w:cs="Times New Roman"/>
                <w:sz w:val="24"/>
                <w:szCs w:val="24"/>
              </w:rPr>
              <w:t xml:space="preserve"> follow the assessment approaches found in the HAF training materials, located on the </w:t>
            </w:r>
            <w:hyperlink r:id="rId13">
              <w:r>
                <w:rPr>
                  <w:rFonts w:ascii="Times New Roman" w:eastAsia="Times New Roman" w:hAnsi="Times New Roman" w:cs="Times New Roman"/>
                  <w:color w:val="1155CC"/>
                  <w:sz w:val="24"/>
                  <w:szCs w:val="24"/>
                  <w:u w:val="single"/>
                </w:rPr>
                <w:t>Science in Practice Portal</w:t>
              </w:r>
            </w:hyperlink>
            <w:r>
              <w:rPr>
                <w:rFonts w:ascii="Times New Roman" w:eastAsia="Times New Roman" w:hAnsi="Times New Roman" w:cs="Times New Roman"/>
                <w:sz w:val="24"/>
                <w:szCs w:val="24"/>
              </w:rPr>
              <w:t xml:space="preserve">. </w:t>
            </w:r>
          </w:p>
        </w:tc>
      </w:tr>
      <w:tr w:rsidR="00DC71BE" w14:paraId="18EFA24A" w14:textId="77777777" w:rsidTr="00A46DDF">
        <w:trPr>
          <w:trHeight w:val="440"/>
        </w:trPr>
        <w:tc>
          <w:tcPr>
            <w:tcW w:w="9504" w:type="dxa"/>
            <w:gridSpan w:val="2"/>
            <w:shd w:val="clear" w:color="auto" w:fill="F2F2F2" w:themeFill="background1" w:themeFillShade="F2"/>
            <w:tcMar>
              <w:top w:w="100" w:type="dxa"/>
              <w:left w:w="100" w:type="dxa"/>
              <w:bottom w:w="100" w:type="dxa"/>
              <w:right w:w="100" w:type="dxa"/>
            </w:tcMar>
          </w:tcPr>
          <w:p w14:paraId="67241357" w14:textId="77777777" w:rsidR="00DC71BE" w:rsidRDefault="000A0EB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Reporting Assessments</w:t>
            </w:r>
          </w:p>
          <w:p w14:paraId="6E06E0EC" w14:textId="0C38E1AA" w:rsidR="00DC71BE" w:rsidRDefault="000A0EB2">
            <w:pPr>
              <w:spacing w:after="0" w:line="240" w:lineRule="auto"/>
              <w:ind w:left="360"/>
              <w:jc w:val="center"/>
              <w:rPr>
                <w:rFonts w:ascii="Times New Roman" w:eastAsia="Times New Roman" w:hAnsi="Times New Roman" w:cs="Times New Roman"/>
                <w:b/>
              </w:rPr>
            </w:pPr>
            <w:r>
              <w:rPr>
                <w:rFonts w:ascii="Times New Roman" w:eastAsia="Times New Roman" w:hAnsi="Times New Roman" w:cs="Times New Roman"/>
              </w:rPr>
              <w:t xml:space="preserve">(see </w:t>
            </w:r>
            <w:r w:rsidR="00741A85">
              <w:rPr>
                <w:rFonts w:ascii="Times New Roman" w:eastAsia="Times New Roman" w:hAnsi="Times New Roman" w:cs="Times New Roman"/>
              </w:rPr>
              <w:t>“</w:t>
            </w:r>
            <w:r w:rsidRPr="00376EA2">
              <w:rPr>
                <w:rFonts w:ascii="Times New Roman" w:eastAsia="Times New Roman" w:hAnsi="Times New Roman" w:cs="Times New Roman"/>
                <w:iCs/>
              </w:rPr>
              <w:t>Creating Habitat Assessment Summary Reports</w:t>
            </w:r>
            <w:r w:rsidR="00741A85">
              <w:rPr>
                <w:rFonts w:ascii="Times New Roman" w:eastAsia="Times New Roman" w:hAnsi="Times New Roman" w:cs="Times New Roman"/>
                <w:iCs/>
              </w:rPr>
              <w:t>”</w:t>
            </w:r>
            <w:r>
              <w:rPr>
                <w:rFonts w:ascii="Times New Roman" w:eastAsia="Times New Roman" w:hAnsi="Times New Roman" w:cs="Times New Roman"/>
                <w:i/>
              </w:rPr>
              <w:t xml:space="preserve"> </w:t>
            </w:r>
            <w:r>
              <w:rPr>
                <w:rFonts w:ascii="Times New Roman" w:eastAsia="Times New Roman" w:hAnsi="Times New Roman" w:cs="Times New Roman"/>
              </w:rPr>
              <w:t>for details)</w:t>
            </w:r>
          </w:p>
        </w:tc>
      </w:tr>
      <w:tr w:rsidR="00DC71BE" w14:paraId="31843781" w14:textId="77777777">
        <w:trPr>
          <w:trHeight w:val="440"/>
        </w:trPr>
        <w:tc>
          <w:tcPr>
            <w:tcW w:w="4752" w:type="dxa"/>
            <w:shd w:val="clear" w:color="auto" w:fill="auto"/>
            <w:tcMar>
              <w:top w:w="100" w:type="dxa"/>
              <w:left w:w="100" w:type="dxa"/>
              <w:bottom w:w="100" w:type="dxa"/>
              <w:right w:w="100" w:type="dxa"/>
            </w:tcMar>
          </w:tcPr>
          <w:p w14:paraId="3C31C1BB" w14:textId="77777777" w:rsidR="00DC71BE" w:rsidRDefault="000A0EB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LHS Evaluation</w:t>
            </w:r>
          </w:p>
          <w:p w14:paraId="5BE1FC66" w14:textId="4D5607C1" w:rsidR="00DC71BE" w:rsidRDefault="000A0EB2">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site-scale assessment, the FO </w:t>
            </w:r>
            <w:r>
              <w:rPr>
                <w:rFonts w:ascii="Times New Roman" w:eastAsia="Times New Roman" w:hAnsi="Times New Roman" w:cs="Times New Roman"/>
                <w:b/>
                <w:sz w:val="24"/>
                <w:szCs w:val="24"/>
              </w:rPr>
              <w:t xml:space="preserve">must </w:t>
            </w:r>
            <w:r>
              <w:rPr>
                <w:rFonts w:ascii="Times New Roman" w:eastAsia="Times New Roman" w:hAnsi="Times New Roman" w:cs="Times New Roman"/>
                <w:sz w:val="24"/>
                <w:szCs w:val="24"/>
              </w:rPr>
              <w:t xml:space="preserve">complete the </w:t>
            </w:r>
            <w:r w:rsidRPr="00A46DDF">
              <w:rPr>
                <w:rFonts w:ascii="Times New Roman" w:eastAsia="Times New Roman" w:hAnsi="Times New Roman" w:cs="Times New Roman"/>
                <w:sz w:val="24"/>
                <w:szCs w:val="24"/>
                <w:u w:val="single"/>
              </w:rPr>
              <w:t>Management Unit Supplement template</w:t>
            </w:r>
            <w:r>
              <w:rPr>
                <w:rFonts w:ascii="Times New Roman" w:eastAsia="Times New Roman" w:hAnsi="Times New Roman" w:cs="Times New Roman"/>
                <w:sz w:val="24"/>
                <w:szCs w:val="24"/>
              </w:rPr>
              <w:t xml:space="preserve"> (in lieu of a </w:t>
            </w:r>
            <w:r w:rsidR="0063096F">
              <w:rPr>
                <w:rFonts w:ascii="Times New Roman" w:eastAsia="Times New Roman" w:hAnsi="Times New Roman" w:cs="Times New Roman"/>
                <w:sz w:val="24"/>
                <w:szCs w:val="24"/>
              </w:rPr>
              <w:t>S</w:t>
            </w:r>
            <w:r>
              <w:rPr>
                <w:rFonts w:ascii="Times New Roman" w:eastAsia="Times New Roman" w:hAnsi="Times New Roman" w:cs="Times New Roman"/>
                <w:sz w:val="24"/>
                <w:szCs w:val="24"/>
              </w:rPr>
              <w:t>cale</w:t>
            </w:r>
            <w:r w:rsidR="0063096F">
              <w:rPr>
                <w:rFonts w:ascii="Times New Roman" w:eastAsia="Times New Roman" w:hAnsi="Times New Roman" w:cs="Times New Roman"/>
                <w:sz w:val="24"/>
                <w:szCs w:val="24"/>
              </w:rPr>
              <w:t>-specific</w:t>
            </w:r>
            <w:r>
              <w:rPr>
                <w:rFonts w:ascii="Times New Roman" w:eastAsia="Times New Roman" w:hAnsi="Times New Roman" w:cs="Times New Roman"/>
                <w:sz w:val="24"/>
                <w:szCs w:val="24"/>
              </w:rPr>
              <w:t xml:space="preserve"> Report template) to inform the sage-grouse portion of the </w:t>
            </w:r>
            <w:r w:rsidR="0063096F">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ildlife/SSS </w:t>
            </w:r>
            <w:r w:rsidR="00A1656F">
              <w:rPr>
                <w:rFonts w:ascii="Times New Roman" w:eastAsia="Times New Roman" w:hAnsi="Times New Roman" w:cs="Times New Roman"/>
                <w:sz w:val="24"/>
                <w:szCs w:val="24"/>
              </w:rPr>
              <w:t>LHS</w:t>
            </w:r>
            <w:r>
              <w:rPr>
                <w:rFonts w:ascii="Times New Roman" w:eastAsia="Times New Roman" w:hAnsi="Times New Roman" w:cs="Times New Roman"/>
                <w:sz w:val="24"/>
                <w:szCs w:val="24"/>
              </w:rPr>
              <w:t xml:space="preserve"> evaluation.</w:t>
            </w:r>
          </w:p>
          <w:p w14:paraId="079CAA40" w14:textId="77777777" w:rsidR="00DC71BE" w:rsidRDefault="00DC71BE">
            <w:pPr>
              <w:spacing w:after="0" w:line="240" w:lineRule="auto"/>
              <w:ind w:left="360"/>
              <w:rPr>
                <w:rFonts w:ascii="Times New Roman" w:eastAsia="Times New Roman" w:hAnsi="Times New Roman" w:cs="Times New Roman"/>
                <w:sz w:val="24"/>
                <w:szCs w:val="24"/>
              </w:rPr>
            </w:pPr>
          </w:p>
          <w:p w14:paraId="203C20E2" w14:textId="37F05AED" w:rsidR="00DC71BE" w:rsidRDefault="000A0EB2">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xml:space="preserve"> or fine-scale assessments, the FO </w:t>
            </w:r>
            <w:r>
              <w:rPr>
                <w:rFonts w:ascii="Times New Roman" w:eastAsia="Times New Roman" w:hAnsi="Times New Roman" w:cs="Times New Roman"/>
                <w:b/>
                <w:sz w:val="24"/>
                <w:szCs w:val="24"/>
              </w:rPr>
              <w:t>must</w:t>
            </w:r>
            <w:r>
              <w:rPr>
                <w:rFonts w:ascii="Times New Roman" w:eastAsia="Times New Roman" w:hAnsi="Times New Roman" w:cs="Times New Roman"/>
                <w:sz w:val="24"/>
                <w:szCs w:val="24"/>
              </w:rPr>
              <w:t xml:space="preserve"> complete the respective Scale-</w:t>
            </w:r>
            <w:r w:rsidR="0063096F">
              <w:rPr>
                <w:rFonts w:ascii="Times New Roman" w:eastAsia="Times New Roman" w:hAnsi="Times New Roman" w:cs="Times New Roman"/>
                <w:sz w:val="24"/>
                <w:szCs w:val="24"/>
              </w:rPr>
              <w:t>s</w:t>
            </w:r>
            <w:r>
              <w:rPr>
                <w:rFonts w:ascii="Times New Roman" w:eastAsia="Times New Roman" w:hAnsi="Times New Roman" w:cs="Times New Roman"/>
                <w:sz w:val="24"/>
                <w:szCs w:val="24"/>
              </w:rPr>
              <w:t>pecific Report template.</w:t>
            </w:r>
            <w:r w:rsidR="0010028F">
              <w:rPr>
                <w:rFonts w:ascii="Times New Roman" w:eastAsia="Times New Roman" w:hAnsi="Times New Roman" w:cs="Times New Roman"/>
                <w:sz w:val="24"/>
                <w:szCs w:val="24"/>
              </w:rPr>
              <w:t xml:space="preserve"> </w:t>
            </w:r>
          </w:p>
          <w:p w14:paraId="3DC64A74" w14:textId="77777777" w:rsidR="00DC71BE" w:rsidRDefault="00DC71BE">
            <w:pPr>
              <w:spacing w:after="0" w:line="240" w:lineRule="auto"/>
              <w:ind w:left="360"/>
              <w:rPr>
                <w:rFonts w:ascii="Times New Roman" w:eastAsia="Times New Roman" w:hAnsi="Times New Roman" w:cs="Times New Roman"/>
                <w:sz w:val="24"/>
                <w:szCs w:val="24"/>
              </w:rPr>
            </w:pPr>
          </w:p>
          <w:p w14:paraId="7B23217F" w14:textId="02675300" w:rsidR="00DC71BE" w:rsidRDefault="0063096F">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Staff d</w:t>
            </w:r>
            <w:r w:rsidR="000A0EB2">
              <w:rPr>
                <w:rFonts w:ascii="Times New Roman" w:eastAsia="Times New Roman" w:hAnsi="Times New Roman" w:cs="Times New Roman"/>
                <w:sz w:val="24"/>
                <w:szCs w:val="24"/>
              </w:rPr>
              <w:t>o not complete a Full Multiscale Report until the site-scale assessment is completed within a HAF site-scale boundary (not an area of interest).</w:t>
            </w:r>
          </w:p>
        </w:tc>
        <w:tc>
          <w:tcPr>
            <w:tcW w:w="4752" w:type="dxa"/>
            <w:tcBorders>
              <w:top w:val="single" w:sz="8" w:space="0" w:color="222222"/>
            </w:tcBorders>
            <w:shd w:val="clear" w:color="auto" w:fill="auto"/>
            <w:tcMar>
              <w:top w:w="100" w:type="dxa"/>
              <w:left w:w="100" w:type="dxa"/>
              <w:bottom w:w="100" w:type="dxa"/>
              <w:right w:w="100" w:type="dxa"/>
            </w:tcMar>
          </w:tcPr>
          <w:p w14:paraId="0DC911C8" w14:textId="77777777" w:rsidR="00DC71BE" w:rsidRDefault="000A0EB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LHS Evaluation</w:t>
            </w:r>
          </w:p>
          <w:p w14:paraId="75BBD6E2" w14:textId="1F6070FD" w:rsidR="00DC71BE" w:rsidRDefault="000A0EB2">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site-scale assessment, the FO </w:t>
            </w:r>
            <w:r>
              <w:rPr>
                <w:rFonts w:ascii="Times New Roman" w:eastAsia="Times New Roman" w:hAnsi="Times New Roman" w:cs="Times New Roman"/>
                <w:b/>
                <w:sz w:val="24"/>
                <w:szCs w:val="24"/>
              </w:rPr>
              <w:t xml:space="preserve">must </w:t>
            </w:r>
            <w:r>
              <w:rPr>
                <w:rFonts w:ascii="Times New Roman" w:eastAsia="Times New Roman" w:hAnsi="Times New Roman" w:cs="Times New Roman"/>
                <w:sz w:val="24"/>
                <w:szCs w:val="24"/>
              </w:rPr>
              <w:t xml:space="preserve">complete the </w:t>
            </w:r>
            <w:r w:rsidR="0063096F" w:rsidRPr="00A46DDF">
              <w:rPr>
                <w:rFonts w:ascii="Times New Roman" w:eastAsia="Times New Roman" w:hAnsi="Times New Roman" w:cs="Times New Roman"/>
                <w:sz w:val="24"/>
                <w:szCs w:val="24"/>
                <w:u w:val="single"/>
              </w:rPr>
              <w:t>S</w:t>
            </w:r>
            <w:r w:rsidRPr="00A46DDF">
              <w:rPr>
                <w:rFonts w:ascii="Times New Roman" w:eastAsia="Times New Roman" w:hAnsi="Times New Roman" w:cs="Times New Roman"/>
                <w:sz w:val="24"/>
                <w:szCs w:val="24"/>
                <w:u w:val="single"/>
              </w:rPr>
              <w:t>cale</w:t>
            </w:r>
            <w:r w:rsidR="0063096F" w:rsidRPr="00A46DDF">
              <w:rPr>
                <w:rFonts w:ascii="Times New Roman" w:eastAsia="Times New Roman" w:hAnsi="Times New Roman" w:cs="Times New Roman"/>
                <w:sz w:val="24"/>
                <w:szCs w:val="24"/>
                <w:u w:val="single"/>
              </w:rPr>
              <w:t>-specific</w:t>
            </w:r>
            <w:r w:rsidRPr="00A46DDF">
              <w:rPr>
                <w:rFonts w:ascii="Times New Roman" w:eastAsia="Times New Roman" w:hAnsi="Times New Roman" w:cs="Times New Roman"/>
                <w:sz w:val="24"/>
                <w:szCs w:val="24"/>
                <w:u w:val="single"/>
              </w:rPr>
              <w:t xml:space="preserve"> Report template</w:t>
            </w:r>
            <w:r w:rsidRPr="00A46DDF">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inform the sage-grouse portion of the </w:t>
            </w:r>
            <w:r w:rsidR="0063096F">
              <w:rPr>
                <w:rFonts w:ascii="Times New Roman" w:eastAsia="Times New Roman" w:hAnsi="Times New Roman" w:cs="Times New Roman"/>
                <w:sz w:val="24"/>
                <w:szCs w:val="24"/>
              </w:rPr>
              <w:t>w</w:t>
            </w:r>
            <w:r>
              <w:rPr>
                <w:rFonts w:ascii="Times New Roman" w:eastAsia="Times New Roman" w:hAnsi="Times New Roman" w:cs="Times New Roman"/>
                <w:sz w:val="24"/>
                <w:szCs w:val="24"/>
              </w:rPr>
              <w:t xml:space="preserve">ildlife/SSS </w:t>
            </w:r>
            <w:r w:rsidR="00A1656F">
              <w:rPr>
                <w:rFonts w:ascii="Times New Roman" w:eastAsia="Times New Roman" w:hAnsi="Times New Roman" w:cs="Times New Roman"/>
                <w:sz w:val="24"/>
                <w:szCs w:val="24"/>
              </w:rPr>
              <w:t>LHS</w:t>
            </w:r>
            <w:r>
              <w:rPr>
                <w:rFonts w:ascii="Times New Roman" w:eastAsia="Times New Roman" w:hAnsi="Times New Roman" w:cs="Times New Roman"/>
                <w:sz w:val="24"/>
                <w:szCs w:val="24"/>
              </w:rPr>
              <w:t xml:space="preserve"> evaluation.</w:t>
            </w:r>
          </w:p>
          <w:p w14:paraId="422F82E7" w14:textId="77777777" w:rsidR="00DC71BE" w:rsidRDefault="00DC71BE">
            <w:pPr>
              <w:spacing w:after="0" w:line="240" w:lineRule="auto"/>
              <w:ind w:left="360"/>
              <w:rPr>
                <w:rFonts w:ascii="Times New Roman" w:eastAsia="Times New Roman" w:hAnsi="Times New Roman" w:cs="Times New Roman"/>
                <w:sz w:val="24"/>
                <w:szCs w:val="24"/>
              </w:rPr>
            </w:pPr>
          </w:p>
          <w:p w14:paraId="33BDB9DA" w14:textId="77777777" w:rsidR="00DC71BE" w:rsidRDefault="000A0EB2">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8FA32F" w14:textId="77777777" w:rsidR="00DC71BE" w:rsidRDefault="00DC71BE">
            <w:pPr>
              <w:spacing w:after="0" w:line="240" w:lineRule="auto"/>
              <w:rPr>
                <w:rFonts w:ascii="Times New Roman" w:eastAsia="Times New Roman" w:hAnsi="Times New Roman" w:cs="Times New Roman"/>
                <w:sz w:val="24"/>
                <w:szCs w:val="24"/>
              </w:rPr>
            </w:pPr>
          </w:p>
          <w:p w14:paraId="71740462" w14:textId="2ED5CF0F" w:rsidR="00DC71BE" w:rsidRDefault="000A0EB2">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xml:space="preserve"> or fine-scale assessments, the FO </w:t>
            </w:r>
            <w:r>
              <w:rPr>
                <w:rFonts w:ascii="Times New Roman" w:eastAsia="Times New Roman" w:hAnsi="Times New Roman" w:cs="Times New Roman"/>
                <w:b/>
                <w:sz w:val="24"/>
                <w:szCs w:val="24"/>
              </w:rPr>
              <w:t>must</w:t>
            </w:r>
            <w:r>
              <w:rPr>
                <w:rFonts w:ascii="Times New Roman" w:eastAsia="Times New Roman" w:hAnsi="Times New Roman" w:cs="Times New Roman"/>
                <w:sz w:val="24"/>
                <w:szCs w:val="24"/>
              </w:rPr>
              <w:t xml:space="preserve"> complete the respective Scale-</w:t>
            </w:r>
            <w:r w:rsidR="0063096F">
              <w:rPr>
                <w:rFonts w:ascii="Times New Roman" w:eastAsia="Times New Roman" w:hAnsi="Times New Roman" w:cs="Times New Roman"/>
                <w:sz w:val="24"/>
                <w:szCs w:val="24"/>
              </w:rPr>
              <w:t>s</w:t>
            </w:r>
            <w:r>
              <w:rPr>
                <w:rFonts w:ascii="Times New Roman" w:eastAsia="Times New Roman" w:hAnsi="Times New Roman" w:cs="Times New Roman"/>
                <w:sz w:val="24"/>
                <w:szCs w:val="24"/>
              </w:rPr>
              <w:t>pecific Report template.</w:t>
            </w:r>
            <w:r w:rsidR="0010028F">
              <w:rPr>
                <w:rFonts w:ascii="Times New Roman" w:eastAsia="Times New Roman" w:hAnsi="Times New Roman" w:cs="Times New Roman"/>
                <w:sz w:val="24"/>
                <w:szCs w:val="24"/>
              </w:rPr>
              <w:t xml:space="preserve"> </w:t>
            </w:r>
          </w:p>
          <w:p w14:paraId="0AD91A4B" w14:textId="77777777" w:rsidR="00DC71BE" w:rsidRDefault="00DC71BE">
            <w:pPr>
              <w:spacing w:after="0" w:line="240" w:lineRule="auto"/>
              <w:ind w:left="360"/>
              <w:rPr>
                <w:rFonts w:ascii="Times New Roman" w:eastAsia="Times New Roman" w:hAnsi="Times New Roman" w:cs="Times New Roman"/>
                <w:sz w:val="24"/>
                <w:szCs w:val="24"/>
              </w:rPr>
            </w:pPr>
          </w:p>
          <w:p w14:paraId="45D257EF" w14:textId="43AFED92" w:rsidR="00DC71BE" w:rsidRDefault="000A0EB2">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all scales of assessment are complete (using HAF boundaries), the SO </w:t>
            </w:r>
            <w:r>
              <w:rPr>
                <w:rFonts w:ascii="Times New Roman" w:eastAsia="Times New Roman" w:hAnsi="Times New Roman" w:cs="Times New Roman"/>
                <w:b/>
                <w:sz w:val="24"/>
                <w:szCs w:val="24"/>
              </w:rPr>
              <w:t xml:space="preserve">must </w:t>
            </w:r>
            <w:r>
              <w:rPr>
                <w:rFonts w:ascii="Times New Roman" w:eastAsia="Times New Roman" w:hAnsi="Times New Roman" w:cs="Times New Roman"/>
                <w:sz w:val="24"/>
                <w:szCs w:val="24"/>
              </w:rPr>
              <w:t>work with the NOC/HQ to compile a Full Multiscale Report.</w:t>
            </w:r>
            <w:r w:rsidR="0010028F">
              <w:rPr>
                <w:rFonts w:ascii="Times New Roman" w:eastAsia="Times New Roman" w:hAnsi="Times New Roman" w:cs="Times New Roman"/>
                <w:sz w:val="24"/>
                <w:szCs w:val="24"/>
              </w:rPr>
              <w:t xml:space="preserve">  </w:t>
            </w:r>
          </w:p>
        </w:tc>
      </w:tr>
      <w:tr w:rsidR="00DC71BE" w14:paraId="6D5EB202" w14:textId="77777777" w:rsidTr="00376EA2">
        <w:trPr>
          <w:trHeight w:val="3912"/>
        </w:trPr>
        <w:tc>
          <w:tcPr>
            <w:tcW w:w="4752" w:type="dxa"/>
            <w:shd w:val="clear" w:color="auto" w:fill="auto"/>
            <w:tcMar>
              <w:top w:w="100" w:type="dxa"/>
              <w:left w:w="100" w:type="dxa"/>
              <w:bottom w:w="100" w:type="dxa"/>
              <w:right w:w="100" w:type="dxa"/>
            </w:tcMar>
          </w:tcPr>
          <w:p w14:paraId="385214DF" w14:textId="77777777" w:rsidR="00DC71BE" w:rsidRDefault="000A0EB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NEPA or Other Uses</w:t>
            </w:r>
          </w:p>
          <w:p w14:paraId="3FF79404" w14:textId="77545DFC" w:rsidR="00DC71BE" w:rsidRDefault="000A0EB2">
            <w:pPr>
              <w:numPr>
                <w:ilvl w:val="0"/>
                <w:numId w:val="5"/>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site-scale assessment, the FO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 xml:space="preserve">complete the </w:t>
            </w:r>
            <w:r w:rsidRPr="00A46DDF">
              <w:rPr>
                <w:rFonts w:ascii="Times New Roman" w:eastAsia="Times New Roman" w:hAnsi="Times New Roman" w:cs="Times New Roman"/>
                <w:sz w:val="24"/>
                <w:szCs w:val="24"/>
                <w:u w:val="single"/>
              </w:rPr>
              <w:t>Management Unit Supplement template</w:t>
            </w:r>
            <w:r>
              <w:rPr>
                <w:rFonts w:ascii="Times New Roman" w:eastAsia="Times New Roman" w:hAnsi="Times New Roman" w:cs="Times New Roman"/>
                <w:sz w:val="24"/>
                <w:szCs w:val="24"/>
              </w:rPr>
              <w:t xml:space="preserve"> (in lieu of a </w:t>
            </w:r>
            <w:r w:rsidR="00202599">
              <w:rPr>
                <w:rFonts w:ascii="Times New Roman" w:eastAsia="Times New Roman" w:hAnsi="Times New Roman" w:cs="Times New Roman"/>
                <w:sz w:val="24"/>
                <w:szCs w:val="24"/>
              </w:rPr>
              <w:t>S</w:t>
            </w:r>
            <w:r>
              <w:rPr>
                <w:rFonts w:ascii="Times New Roman" w:eastAsia="Times New Roman" w:hAnsi="Times New Roman" w:cs="Times New Roman"/>
                <w:sz w:val="24"/>
                <w:szCs w:val="24"/>
              </w:rPr>
              <w:t>cale</w:t>
            </w:r>
            <w:r w:rsidR="00202599">
              <w:rPr>
                <w:rFonts w:ascii="Times New Roman" w:eastAsia="Times New Roman" w:hAnsi="Times New Roman" w:cs="Times New Roman"/>
                <w:sz w:val="24"/>
                <w:szCs w:val="24"/>
              </w:rPr>
              <w:t>-specific</w:t>
            </w:r>
            <w:r>
              <w:rPr>
                <w:rFonts w:ascii="Times New Roman" w:eastAsia="Times New Roman" w:hAnsi="Times New Roman" w:cs="Times New Roman"/>
                <w:sz w:val="24"/>
                <w:szCs w:val="24"/>
              </w:rPr>
              <w:t xml:space="preserve"> Report template).</w:t>
            </w:r>
          </w:p>
          <w:p w14:paraId="17F6319A" w14:textId="77777777" w:rsidR="00DC71BE" w:rsidRDefault="00DC71BE">
            <w:pPr>
              <w:spacing w:after="0" w:line="240" w:lineRule="auto"/>
              <w:ind w:left="360" w:hanging="360"/>
              <w:rPr>
                <w:rFonts w:ascii="Times New Roman" w:eastAsia="Times New Roman" w:hAnsi="Times New Roman" w:cs="Times New Roman"/>
                <w:sz w:val="24"/>
                <w:szCs w:val="24"/>
              </w:rPr>
            </w:pPr>
          </w:p>
          <w:p w14:paraId="5AD993BF" w14:textId="3A450F5D" w:rsidR="00DC71BE" w:rsidRDefault="000A0EB2">
            <w:pPr>
              <w:numPr>
                <w:ilvl w:val="0"/>
                <w:numId w:val="5"/>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xml:space="preserve"> or fine-scale assessments, the FO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complete the respective Scale-</w:t>
            </w:r>
            <w:r w:rsidR="00202599">
              <w:rPr>
                <w:rFonts w:ascii="Times New Roman" w:eastAsia="Times New Roman" w:hAnsi="Times New Roman" w:cs="Times New Roman"/>
                <w:sz w:val="24"/>
                <w:szCs w:val="24"/>
              </w:rPr>
              <w:t>s</w:t>
            </w:r>
            <w:r>
              <w:rPr>
                <w:rFonts w:ascii="Times New Roman" w:eastAsia="Times New Roman" w:hAnsi="Times New Roman" w:cs="Times New Roman"/>
                <w:sz w:val="24"/>
                <w:szCs w:val="24"/>
              </w:rPr>
              <w:t>pecific Report template.</w:t>
            </w:r>
            <w:r w:rsidR="0010028F">
              <w:rPr>
                <w:rFonts w:ascii="Times New Roman" w:eastAsia="Times New Roman" w:hAnsi="Times New Roman" w:cs="Times New Roman"/>
                <w:sz w:val="24"/>
                <w:szCs w:val="24"/>
              </w:rPr>
              <w:t xml:space="preserve"> </w:t>
            </w:r>
          </w:p>
          <w:p w14:paraId="6805E611" w14:textId="77777777" w:rsidR="00DC71BE" w:rsidRDefault="00DC71BE">
            <w:pPr>
              <w:spacing w:after="0" w:line="240" w:lineRule="auto"/>
              <w:ind w:left="360" w:hanging="360"/>
              <w:rPr>
                <w:rFonts w:ascii="Times New Roman" w:eastAsia="Times New Roman" w:hAnsi="Times New Roman" w:cs="Times New Roman"/>
                <w:sz w:val="24"/>
                <w:szCs w:val="24"/>
              </w:rPr>
            </w:pPr>
          </w:p>
          <w:p w14:paraId="455818A8" w14:textId="374822E4" w:rsidR="00DC71BE" w:rsidRDefault="00202599">
            <w:pPr>
              <w:numPr>
                <w:ilvl w:val="0"/>
                <w:numId w:val="5"/>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Staff d</w:t>
            </w:r>
            <w:r w:rsidR="000A0EB2">
              <w:rPr>
                <w:rFonts w:ascii="Times New Roman" w:eastAsia="Times New Roman" w:hAnsi="Times New Roman" w:cs="Times New Roman"/>
                <w:sz w:val="24"/>
                <w:szCs w:val="24"/>
              </w:rPr>
              <w:t>o not complete a Full Multiscale Report until the site-scale assessment is completed within a HAF site-scale boundary (not an area of interest).</w:t>
            </w:r>
          </w:p>
        </w:tc>
        <w:tc>
          <w:tcPr>
            <w:tcW w:w="4752" w:type="dxa"/>
            <w:tcBorders>
              <w:top w:val="single" w:sz="8" w:space="0" w:color="222222"/>
            </w:tcBorders>
            <w:shd w:val="clear" w:color="auto" w:fill="auto"/>
            <w:tcMar>
              <w:top w:w="100" w:type="dxa"/>
              <w:left w:w="100" w:type="dxa"/>
              <w:bottom w:w="100" w:type="dxa"/>
              <w:right w:w="100" w:type="dxa"/>
            </w:tcMar>
          </w:tcPr>
          <w:p w14:paraId="5FB6AFE2" w14:textId="77777777" w:rsidR="00DC71BE" w:rsidRDefault="000A0EB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NEPA or Other Uses</w:t>
            </w:r>
          </w:p>
          <w:p w14:paraId="7E865C8C" w14:textId="7CEE7386" w:rsidR="00DC71BE" w:rsidRPr="00A46DDF" w:rsidRDefault="000A0EB2">
            <w:pPr>
              <w:numPr>
                <w:ilvl w:val="0"/>
                <w:numId w:val="5"/>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site-scale assessment, the FO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 xml:space="preserve">complete the </w:t>
            </w:r>
            <w:r w:rsidR="00202599" w:rsidRPr="00A46DDF">
              <w:rPr>
                <w:rFonts w:ascii="Times New Roman" w:eastAsia="Times New Roman" w:hAnsi="Times New Roman" w:cs="Times New Roman"/>
                <w:sz w:val="24"/>
                <w:szCs w:val="24"/>
                <w:u w:val="single"/>
              </w:rPr>
              <w:t>S</w:t>
            </w:r>
            <w:r w:rsidRPr="00A46DDF">
              <w:rPr>
                <w:rFonts w:ascii="Times New Roman" w:eastAsia="Times New Roman" w:hAnsi="Times New Roman" w:cs="Times New Roman"/>
                <w:sz w:val="24"/>
                <w:szCs w:val="24"/>
                <w:u w:val="single"/>
              </w:rPr>
              <w:t>cale</w:t>
            </w:r>
            <w:r w:rsidR="00202599" w:rsidRPr="00A46DDF">
              <w:rPr>
                <w:rFonts w:ascii="Times New Roman" w:eastAsia="Times New Roman" w:hAnsi="Times New Roman" w:cs="Times New Roman"/>
                <w:sz w:val="24"/>
                <w:szCs w:val="24"/>
                <w:u w:val="single"/>
              </w:rPr>
              <w:t>-specific</w:t>
            </w:r>
            <w:r w:rsidRPr="00A46DDF">
              <w:rPr>
                <w:rFonts w:ascii="Times New Roman" w:eastAsia="Times New Roman" w:hAnsi="Times New Roman" w:cs="Times New Roman"/>
                <w:sz w:val="24"/>
                <w:szCs w:val="24"/>
                <w:u w:val="single"/>
              </w:rPr>
              <w:t xml:space="preserve"> Report template</w:t>
            </w:r>
            <w:r w:rsidRPr="00A46DDF">
              <w:rPr>
                <w:rFonts w:ascii="Times New Roman" w:eastAsia="Times New Roman" w:hAnsi="Times New Roman" w:cs="Times New Roman"/>
                <w:sz w:val="24"/>
                <w:szCs w:val="24"/>
              </w:rPr>
              <w:t>.</w:t>
            </w:r>
          </w:p>
          <w:p w14:paraId="2C0B857B" w14:textId="77777777" w:rsidR="00DC71BE" w:rsidRDefault="00DC71BE">
            <w:pPr>
              <w:spacing w:after="0" w:line="240" w:lineRule="auto"/>
              <w:ind w:left="360" w:hanging="360"/>
              <w:rPr>
                <w:rFonts w:ascii="Times New Roman" w:eastAsia="Times New Roman" w:hAnsi="Times New Roman" w:cs="Times New Roman"/>
                <w:sz w:val="24"/>
                <w:szCs w:val="24"/>
              </w:rPr>
            </w:pPr>
          </w:p>
          <w:p w14:paraId="510C79D4" w14:textId="77777777" w:rsidR="00DC71BE" w:rsidRDefault="00DC71BE">
            <w:pPr>
              <w:spacing w:after="0" w:line="240" w:lineRule="auto"/>
              <w:ind w:left="360" w:hanging="360"/>
              <w:rPr>
                <w:rFonts w:ascii="Times New Roman" w:eastAsia="Times New Roman" w:hAnsi="Times New Roman" w:cs="Times New Roman"/>
                <w:sz w:val="24"/>
                <w:szCs w:val="24"/>
              </w:rPr>
            </w:pPr>
          </w:p>
          <w:p w14:paraId="66AA920E" w14:textId="5863D5EE" w:rsidR="00DC71BE" w:rsidRDefault="000A0EB2">
            <w:pPr>
              <w:numPr>
                <w:ilvl w:val="0"/>
                <w:numId w:val="5"/>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xml:space="preserve"> or fine-scale assessments, the FO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complete the respective Scale-</w:t>
            </w:r>
            <w:r w:rsidR="00202599">
              <w:rPr>
                <w:rFonts w:ascii="Times New Roman" w:eastAsia="Times New Roman" w:hAnsi="Times New Roman" w:cs="Times New Roman"/>
                <w:sz w:val="24"/>
                <w:szCs w:val="24"/>
              </w:rPr>
              <w:t>s</w:t>
            </w:r>
            <w:r>
              <w:rPr>
                <w:rFonts w:ascii="Times New Roman" w:eastAsia="Times New Roman" w:hAnsi="Times New Roman" w:cs="Times New Roman"/>
                <w:sz w:val="24"/>
                <w:szCs w:val="24"/>
              </w:rPr>
              <w:t>pecific Report template.</w:t>
            </w:r>
            <w:r w:rsidR="0010028F">
              <w:rPr>
                <w:rFonts w:ascii="Times New Roman" w:eastAsia="Times New Roman" w:hAnsi="Times New Roman" w:cs="Times New Roman"/>
                <w:sz w:val="24"/>
                <w:szCs w:val="24"/>
              </w:rPr>
              <w:t xml:space="preserve"> </w:t>
            </w:r>
          </w:p>
          <w:p w14:paraId="38B20D56" w14:textId="77777777" w:rsidR="00DC71BE" w:rsidRDefault="00DC71BE">
            <w:pPr>
              <w:spacing w:after="0" w:line="240" w:lineRule="auto"/>
              <w:ind w:left="360" w:hanging="360"/>
              <w:rPr>
                <w:rFonts w:ascii="Times New Roman" w:eastAsia="Times New Roman" w:hAnsi="Times New Roman" w:cs="Times New Roman"/>
                <w:sz w:val="24"/>
                <w:szCs w:val="24"/>
              </w:rPr>
            </w:pPr>
          </w:p>
          <w:p w14:paraId="21B66573" w14:textId="7D10AFA1" w:rsidR="00DC71BE" w:rsidRDefault="000A0EB2">
            <w:pPr>
              <w:numPr>
                <w:ilvl w:val="0"/>
                <w:numId w:val="5"/>
              </w:num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all scales of assessment are complete (using HAF boundaries), the SO </w:t>
            </w:r>
            <w:r>
              <w:rPr>
                <w:rFonts w:ascii="Times New Roman" w:eastAsia="Times New Roman" w:hAnsi="Times New Roman" w:cs="Times New Roman"/>
                <w:b/>
                <w:sz w:val="24"/>
                <w:szCs w:val="24"/>
              </w:rPr>
              <w:t xml:space="preserve">should </w:t>
            </w:r>
            <w:r>
              <w:rPr>
                <w:rFonts w:ascii="Times New Roman" w:eastAsia="Times New Roman" w:hAnsi="Times New Roman" w:cs="Times New Roman"/>
                <w:sz w:val="24"/>
                <w:szCs w:val="24"/>
              </w:rPr>
              <w:t>work with the NOC/HQ to compile a Full Multiscale Report.</w:t>
            </w:r>
            <w:r w:rsidR="0010028F">
              <w:rPr>
                <w:rFonts w:ascii="Times New Roman" w:eastAsia="Times New Roman" w:hAnsi="Times New Roman" w:cs="Times New Roman"/>
                <w:sz w:val="24"/>
                <w:szCs w:val="24"/>
              </w:rPr>
              <w:t xml:space="preserve">  </w:t>
            </w:r>
          </w:p>
        </w:tc>
      </w:tr>
      <w:tr w:rsidR="00DC71BE" w14:paraId="7E1F6511" w14:textId="77777777" w:rsidTr="00A46DDF">
        <w:trPr>
          <w:trHeight w:val="440"/>
        </w:trPr>
        <w:tc>
          <w:tcPr>
            <w:tcW w:w="9504" w:type="dxa"/>
            <w:gridSpan w:val="2"/>
            <w:shd w:val="clear" w:color="auto" w:fill="F2F2F2" w:themeFill="background1" w:themeFillShade="F2"/>
            <w:tcMar>
              <w:top w:w="100" w:type="dxa"/>
              <w:left w:w="100" w:type="dxa"/>
              <w:bottom w:w="100" w:type="dxa"/>
              <w:right w:w="100" w:type="dxa"/>
            </w:tcMar>
          </w:tcPr>
          <w:p w14:paraId="64DFF0A2" w14:textId="77777777" w:rsidR="00DC71BE" w:rsidRDefault="000A0EB2" w:rsidP="00AB45F9">
            <w:pPr>
              <w:spacing w:after="0" w:line="240" w:lineRule="auto"/>
              <w:ind w:left="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Tracking Assessments</w:t>
            </w:r>
          </w:p>
        </w:tc>
      </w:tr>
      <w:tr w:rsidR="00DC71BE" w14:paraId="4EDD1742" w14:textId="77777777">
        <w:trPr>
          <w:trHeight w:val="440"/>
        </w:trPr>
        <w:tc>
          <w:tcPr>
            <w:tcW w:w="9504" w:type="dxa"/>
            <w:gridSpan w:val="2"/>
            <w:shd w:val="clear" w:color="auto" w:fill="auto"/>
            <w:tcMar>
              <w:top w:w="100" w:type="dxa"/>
              <w:left w:w="100" w:type="dxa"/>
              <w:bottom w:w="100" w:type="dxa"/>
              <w:right w:w="100" w:type="dxa"/>
            </w:tcMar>
          </w:tcPr>
          <w:p w14:paraId="157544CD" w14:textId="3F8642A6" w:rsidR="00DC71BE" w:rsidRDefault="000A0EB2" w:rsidP="00AB57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Regardless of the status of mapping, the SO </w:t>
            </w:r>
            <w:r>
              <w:rPr>
                <w:rFonts w:ascii="Times New Roman" w:eastAsia="Times New Roman" w:hAnsi="Times New Roman" w:cs="Times New Roman"/>
                <w:b/>
                <w:sz w:val="24"/>
                <w:szCs w:val="24"/>
              </w:rPr>
              <w:t>must</w:t>
            </w:r>
            <w:r>
              <w:rPr>
                <w:rFonts w:ascii="Times New Roman" w:eastAsia="Times New Roman" w:hAnsi="Times New Roman" w:cs="Times New Roman"/>
                <w:sz w:val="24"/>
                <w:szCs w:val="24"/>
              </w:rPr>
              <w:t xml:space="preserve"> work with the DO/FOs to track assessments as they are planned</w:t>
            </w:r>
            <w:r w:rsidR="0065122D">
              <w:rPr>
                <w:rFonts w:ascii="Times New Roman" w:eastAsia="Times New Roman" w:hAnsi="Times New Roman" w:cs="Times New Roman"/>
                <w:sz w:val="24"/>
                <w:szCs w:val="24"/>
              </w:rPr>
              <w:t>/</w:t>
            </w:r>
            <w:r>
              <w:rPr>
                <w:rFonts w:ascii="Times New Roman" w:eastAsia="Times New Roman" w:hAnsi="Times New Roman" w:cs="Times New Roman"/>
                <w:sz w:val="24"/>
                <w:szCs w:val="24"/>
              </w:rPr>
              <w:t>completed and report accomplishments to HQ.</w:t>
            </w:r>
          </w:p>
        </w:tc>
      </w:tr>
    </w:tbl>
    <w:p w14:paraId="6AC07CCB" w14:textId="05AD7632" w:rsidR="0065122D" w:rsidRDefault="0065122D">
      <w:pPr>
        <w:pStyle w:val="Heading2"/>
        <w:rPr>
          <w:sz w:val="28"/>
          <w:szCs w:val="28"/>
        </w:rPr>
      </w:pPr>
      <w:bookmarkStart w:id="8" w:name="_8f2xrf68ro5g" w:colFirst="0" w:colLast="0"/>
      <w:bookmarkStart w:id="9" w:name="_vpouvpnmg2u8" w:colFirst="0" w:colLast="0"/>
      <w:bookmarkStart w:id="10" w:name="_jgqk9uq1ov0j" w:colFirst="0" w:colLast="0"/>
      <w:bookmarkEnd w:id="8"/>
      <w:bookmarkEnd w:id="9"/>
      <w:bookmarkEnd w:id="10"/>
    </w:p>
    <w:p w14:paraId="6A9C1149" w14:textId="77777777" w:rsidR="0065122D" w:rsidRDefault="0065122D">
      <w:pPr>
        <w:rPr>
          <w:rFonts w:ascii="Times New Roman" w:eastAsia="Times New Roman" w:hAnsi="Times New Roman" w:cs="Times New Roman"/>
          <w:b/>
          <w:sz w:val="28"/>
          <w:szCs w:val="28"/>
        </w:rPr>
      </w:pPr>
      <w:r>
        <w:rPr>
          <w:sz w:val="28"/>
          <w:szCs w:val="28"/>
        </w:rPr>
        <w:br w:type="page"/>
      </w:r>
    </w:p>
    <w:p w14:paraId="5C295BD3" w14:textId="0E804AC1" w:rsidR="00DC71BE" w:rsidRDefault="000A0EB2">
      <w:pPr>
        <w:pStyle w:val="Heading2"/>
        <w:rPr>
          <w:sz w:val="28"/>
          <w:szCs w:val="28"/>
        </w:rPr>
      </w:pPr>
      <w:bookmarkStart w:id="11" w:name="_Toc28865792"/>
      <w:r>
        <w:rPr>
          <w:sz w:val="28"/>
          <w:szCs w:val="28"/>
        </w:rPr>
        <w:lastRenderedPageBreak/>
        <w:t>Existing Guidelines</w:t>
      </w:r>
      <w:bookmarkEnd w:id="11"/>
    </w:p>
    <w:p w14:paraId="39B49248" w14:textId="407B6F53" w:rsidR="00DC71BE" w:rsidRDefault="000A0EB2" w:rsidP="00216350">
      <w:pPr>
        <w:spacing w:after="0" w:line="240" w:lineRule="auto"/>
        <w:rPr>
          <w:rFonts w:ascii="Times New Roman" w:eastAsia="Times New Roman" w:hAnsi="Times New Roman" w:cs="Times New Roman"/>
          <w:i/>
          <w:sz w:val="24"/>
          <w:szCs w:val="24"/>
        </w:rPr>
      </w:pPr>
      <w:r w:rsidRPr="00AB579B">
        <w:rPr>
          <w:rFonts w:ascii="Times New Roman" w:eastAsia="Times New Roman" w:hAnsi="Times New Roman" w:cs="Times New Roman"/>
          <w:sz w:val="24"/>
          <w:szCs w:val="24"/>
        </w:rPr>
        <w:t xml:space="preserve">The following guidelines remain in effect from </w:t>
      </w:r>
      <w:r w:rsidRPr="00AB579B">
        <w:rPr>
          <w:rFonts w:ascii="Times New Roman" w:eastAsia="Times New Roman" w:hAnsi="Times New Roman" w:cs="Times New Roman"/>
          <w:iCs/>
          <w:sz w:val="24"/>
          <w:szCs w:val="24"/>
        </w:rPr>
        <w:t>WO IM 2016-144</w:t>
      </w:r>
      <w:r w:rsidRPr="00AB579B">
        <w:rPr>
          <w:rFonts w:ascii="Times New Roman" w:eastAsia="Times New Roman" w:hAnsi="Times New Roman" w:cs="Times New Roman"/>
          <w:sz w:val="24"/>
          <w:szCs w:val="24"/>
        </w:rPr>
        <w:t xml:space="preserve"> </w:t>
      </w:r>
      <w:r w:rsidR="003A0D91" w:rsidRPr="00AB579B">
        <w:rPr>
          <w:rFonts w:ascii="Times New Roman" w:eastAsia="Times New Roman" w:hAnsi="Times New Roman" w:cs="Times New Roman"/>
          <w:sz w:val="24"/>
          <w:szCs w:val="24"/>
        </w:rPr>
        <w:t>(</w:t>
      </w:r>
      <w:r w:rsidR="003A0D91" w:rsidRPr="00AB579B">
        <w:rPr>
          <w:rFonts w:ascii="Times New Roman" w:hAnsi="Times New Roman" w:cs="Times New Roman"/>
          <w:sz w:val="24"/>
          <w:szCs w:val="24"/>
          <w:shd w:val="clear" w:color="auto" w:fill="F9F9F9"/>
        </w:rPr>
        <w:t>Gunnison and Greater Sage-Grouse [including the Bi-State Distinct Population Segment] Habitat Assessment Policy – Obsolete)</w:t>
      </w:r>
      <w:r w:rsidR="003A0D91" w:rsidRPr="00AB579B">
        <w:rPr>
          <w:rFonts w:ascii="Roboto" w:hAnsi="Roboto"/>
          <w:color w:val="666666"/>
          <w:shd w:val="clear" w:color="auto" w:fill="F9F9F9"/>
        </w:rPr>
        <w:t xml:space="preserve"> </w:t>
      </w:r>
      <w:r w:rsidRPr="00AB579B">
        <w:rPr>
          <w:rFonts w:ascii="Times New Roman" w:eastAsia="Times New Roman" w:hAnsi="Times New Roman" w:cs="Times New Roman"/>
          <w:sz w:val="24"/>
          <w:szCs w:val="24"/>
        </w:rPr>
        <w:t xml:space="preserve">and </w:t>
      </w:r>
      <w:r w:rsidRPr="00AB579B">
        <w:rPr>
          <w:rFonts w:ascii="Times New Roman" w:eastAsia="Times New Roman" w:hAnsi="Times New Roman" w:cs="Times New Roman"/>
          <w:iCs/>
          <w:sz w:val="24"/>
          <w:szCs w:val="24"/>
        </w:rPr>
        <w:t>WO IM 2018-021.</w:t>
      </w:r>
    </w:p>
    <w:p w14:paraId="5F5CABD2" w14:textId="7CE1F66B" w:rsidR="00DC71BE" w:rsidRDefault="000A0EB2" w:rsidP="001E6251">
      <w:pPr>
        <w:numPr>
          <w:ilvl w:val="0"/>
          <w:numId w:val="1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BLM offices that manage sage-grouse habitat are </w:t>
      </w:r>
      <w:r w:rsidRPr="0065122D">
        <w:rPr>
          <w:rFonts w:ascii="Times New Roman" w:eastAsia="Times New Roman" w:hAnsi="Times New Roman" w:cs="Times New Roman"/>
          <w:b/>
          <w:bCs/>
          <w:sz w:val="24"/>
          <w:szCs w:val="24"/>
        </w:rPr>
        <w:t xml:space="preserve">required to use the HAF and instructions found in the HAF training materials </w:t>
      </w:r>
      <w:r>
        <w:rPr>
          <w:rFonts w:ascii="Times New Roman" w:eastAsia="Times New Roman" w:hAnsi="Times New Roman" w:cs="Times New Roman"/>
          <w:sz w:val="24"/>
          <w:szCs w:val="24"/>
        </w:rPr>
        <w:t xml:space="preserve">(see </w:t>
      </w:r>
      <w:r w:rsidR="00833A93">
        <w:rPr>
          <w:rFonts w:ascii="Times New Roman" w:eastAsia="Times New Roman" w:hAnsi="Times New Roman" w:cs="Times New Roman"/>
          <w:sz w:val="24"/>
          <w:szCs w:val="24"/>
        </w:rPr>
        <w:t>“</w:t>
      </w:r>
      <w:r w:rsidR="00DD39A6">
        <w:rPr>
          <w:rFonts w:ascii="Times New Roman" w:eastAsia="Times New Roman" w:hAnsi="Times New Roman" w:cs="Times New Roman"/>
          <w:sz w:val="24"/>
          <w:szCs w:val="24"/>
        </w:rPr>
        <w:t>Additional Information</w:t>
      </w:r>
      <w:r w:rsidR="00833A93">
        <w:rPr>
          <w:rFonts w:ascii="Times New Roman" w:eastAsia="Times New Roman" w:hAnsi="Times New Roman" w:cs="Times New Roman"/>
          <w:sz w:val="24"/>
          <w:szCs w:val="24"/>
        </w:rPr>
        <w:t>”</w:t>
      </w:r>
      <w:r w:rsidR="00DD39A6">
        <w:rPr>
          <w:rFonts w:ascii="Times New Roman" w:eastAsia="Times New Roman" w:hAnsi="Times New Roman" w:cs="Times New Roman"/>
          <w:sz w:val="24"/>
          <w:szCs w:val="24"/>
        </w:rPr>
        <w:t xml:space="preserve"> below) </w:t>
      </w:r>
      <w:r>
        <w:rPr>
          <w:rFonts w:ascii="Times New Roman" w:eastAsia="Times New Roman" w:hAnsi="Times New Roman" w:cs="Times New Roman"/>
          <w:sz w:val="24"/>
          <w:szCs w:val="24"/>
        </w:rPr>
        <w:t>when assessing sage-grouse habitat.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All FOs with a</w:t>
      </w:r>
      <w:r w:rsidR="00262532">
        <w:rPr>
          <w:rFonts w:ascii="Times New Roman" w:eastAsia="Times New Roman" w:hAnsi="Times New Roman" w:cs="Times New Roman"/>
          <w:color w:val="000000"/>
          <w:sz w:val="24"/>
          <w:szCs w:val="24"/>
        </w:rPr>
        <w:t xml:space="preserve"> </w:t>
      </w:r>
      <w:r w:rsidR="00262532">
        <w:rPr>
          <w:rFonts w:ascii="Times New Roman" w:eastAsia="Times New Roman" w:hAnsi="Times New Roman" w:cs="Times New Roman"/>
          <w:sz w:val="24"/>
          <w:szCs w:val="24"/>
        </w:rPr>
        <w:t>Greater Sage-Grouse (GRSG) Plan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are required to </w:t>
      </w:r>
      <w:r>
        <w:rPr>
          <w:rFonts w:ascii="Times New Roman" w:eastAsia="Times New Roman" w:hAnsi="Times New Roman" w:cs="Times New Roman"/>
          <w:color w:val="000000"/>
          <w:sz w:val="24"/>
          <w:szCs w:val="24"/>
        </w:rPr>
        <w:t xml:space="preserve">refer to, and use where appropriate, the indicators and values in the GRSG Plan’s seasonal Habitat Objectives Table </w:t>
      </w:r>
      <w:r>
        <w:rPr>
          <w:rFonts w:ascii="Times New Roman" w:eastAsia="Times New Roman" w:hAnsi="Times New Roman" w:cs="Times New Roman"/>
          <w:color w:val="000000"/>
          <w:sz w:val="24"/>
          <w:szCs w:val="24"/>
          <w:shd w:val="clear" w:color="auto" w:fill="FEFFFF"/>
        </w:rPr>
        <w:t>and the associated footnotes to inform the site-scale habitat suitability rating.</w:t>
      </w:r>
      <w:r w:rsidR="0010028F">
        <w:rPr>
          <w:rFonts w:ascii="Times New Roman" w:eastAsia="Times New Roman" w:hAnsi="Times New Roman" w:cs="Times New Roman"/>
          <w:color w:val="000000"/>
          <w:sz w:val="24"/>
          <w:szCs w:val="24"/>
          <w:shd w:val="clear" w:color="auto" w:fill="FEFFFF"/>
        </w:rPr>
        <w:t xml:space="preserve"> </w:t>
      </w:r>
    </w:p>
    <w:p w14:paraId="01388510" w14:textId="03B74FED" w:rsidR="00DC71BE" w:rsidRDefault="000A0EB2">
      <w:pPr>
        <w:numPr>
          <w:ilvl w:val="0"/>
          <w:numId w:val="1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EFFFF"/>
        </w:rPr>
        <w:t xml:space="preserve">The SO and FOs should </w:t>
      </w:r>
      <w:r w:rsidRPr="0065122D">
        <w:rPr>
          <w:rFonts w:ascii="Times New Roman" w:eastAsia="Times New Roman" w:hAnsi="Times New Roman" w:cs="Times New Roman"/>
          <w:b/>
          <w:bCs/>
          <w:color w:val="000000"/>
          <w:sz w:val="24"/>
          <w:szCs w:val="24"/>
          <w:shd w:val="clear" w:color="auto" w:fill="FEFFFF"/>
        </w:rPr>
        <w:t>continue to develop and refine indicators or values</w:t>
      </w:r>
      <w:r>
        <w:rPr>
          <w:rFonts w:ascii="Times New Roman" w:eastAsia="Times New Roman" w:hAnsi="Times New Roman" w:cs="Times New Roman"/>
          <w:color w:val="000000"/>
          <w:sz w:val="24"/>
          <w:szCs w:val="24"/>
          <w:shd w:val="clear" w:color="auto" w:fill="FEFFFF"/>
        </w:rPr>
        <w:t xml:space="preserve"> for suitable, marginal, and unsuitable site-scale habitat ratings, with partners if they elect to participate,</w:t>
      </w:r>
      <w:r>
        <w:rPr>
          <w:rFonts w:ascii="Times New Roman" w:eastAsia="Times New Roman" w:hAnsi="Times New Roman" w:cs="Times New Roman"/>
          <w:sz w:val="24"/>
          <w:szCs w:val="24"/>
          <w:shd w:val="clear" w:color="auto" w:fill="FEFFFF"/>
        </w:rPr>
        <w:t xml:space="preserve"> </w:t>
      </w:r>
      <w:r>
        <w:rPr>
          <w:rFonts w:ascii="Times New Roman" w:eastAsia="Times New Roman" w:hAnsi="Times New Roman" w:cs="Times New Roman"/>
          <w:color w:val="000000"/>
          <w:sz w:val="24"/>
          <w:szCs w:val="24"/>
          <w:shd w:val="clear" w:color="auto" w:fill="FEFFFF"/>
        </w:rPr>
        <w:t xml:space="preserve">following </w:t>
      </w:r>
      <w:r>
        <w:rPr>
          <w:rFonts w:ascii="Times New Roman" w:eastAsia="Times New Roman" w:hAnsi="Times New Roman" w:cs="Times New Roman"/>
          <w:sz w:val="24"/>
          <w:szCs w:val="24"/>
        </w:rPr>
        <w:t xml:space="preserve">BLM Guidelines for Implementing </w:t>
      </w:r>
      <w:r w:rsidR="00527453">
        <w:rPr>
          <w:rFonts w:ascii="Times New Roman" w:eastAsia="Times New Roman" w:hAnsi="Times New Roman" w:cs="Times New Roman"/>
          <w:sz w:val="24"/>
          <w:szCs w:val="24"/>
        </w:rPr>
        <w:t xml:space="preserve">Greater </w:t>
      </w:r>
      <w:r>
        <w:rPr>
          <w:rFonts w:ascii="Times New Roman" w:eastAsia="Times New Roman" w:hAnsi="Times New Roman" w:cs="Times New Roman"/>
          <w:sz w:val="24"/>
          <w:szCs w:val="24"/>
        </w:rPr>
        <w:t>Sage-Grouse Habitat Objectives (August 2019).</w:t>
      </w:r>
    </w:p>
    <w:p w14:paraId="70556E42" w14:textId="77777777" w:rsidR="00DC71BE" w:rsidRDefault="000A0EB2">
      <w:pPr>
        <w:numPr>
          <w:ilvl w:val="0"/>
          <w:numId w:val="1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FOs with management responsibilities for sage-grouse habitat that is not contained within the geographic area of the GRSG Plans (i.e., </w:t>
      </w:r>
      <w:r w:rsidRPr="0065122D">
        <w:rPr>
          <w:rFonts w:ascii="Times New Roman" w:eastAsia="Times New Roman" w:hAnsi="Times New Roman" w:cs="Times New Roman"/>
          <w:b/>
          <w:bCs/>
          <w:color w:val="000000"/>
          <w:sz w:val="24"/>
          <w:szCs w:val="24"/>
        </w:rPr>
        <w:t>Gunnison Sage-Grouse, Bi-State, or Columbia Basin populations</w:t>
      </w:r>
      <w:r>
        <w:rPr>
          <w:rFonts w:ascii="Times New Roman" w:eastAsia="Times New Roman" w:hAnsi="Times New Roman" w:cs="Times New Roman"/>
          <w:color w:val="000000"/>
          <w:sz w:val="24"/>
          <w:szCs w:val="24"/>
        </w:rPr>
        <w:t>) should continue to work with state agencies and other partners to agree on habitat objectives and site-scale habitat suitability values or continue to implement ag</w:t>
      </w:r>
      <w:r>
        <w:rPr>
          <w:rFonts w:ascii="Times New Roman" w:eastAsia="Times New Roman" w:hAnsi="Times New Roman" w:cs="Times New Roman"/>
          <w:sz w:val="24"/>
          <w:szCs w:val="24"/>
        </w:rPr>
        <w:t>reed upon objectives</w:t>
      </w:r>
      <w:r>
        <w:rPr>
          <w:rFonts w:ascii="Times New Roman" w:eastAsia="Times New Roman" w:hAnsi="Times New Roman" w:cs="Times New Roman"/>
          <w:color w:val="000000"/>
          <w:sz w:val="24"/>
          <w:szCs w:val="24"/>
        </w:rPr>
        <w:t>. These values may be from an applicable sage-grouse conservation plan, the HAF, or values found in t</w:t>
      </w:r>
      <w:r>
        <w:rPr>
          <w:rFonts w:ascii="Times New Roman" w:eastAsia="Times New Roman" w:hAnsi="Times New Roman" w:cs="Times New Roman"/>
          <w:sz w:val="24"/>
          <w:szCs w:val="24"/>
        </w:rPr>
        <w:t xml:space="preserve">he </w:t>
      </w:r>
      <w:r>
        <w:rPr>
          <w:rFonts w:ascii="Times New Roman" w:eastAsia="Times New Roman" w:hAnsi="Times New Roman" w:cs="Times New Roman"/>
          <w:color w:val="000000"/>
          <w:sz w:val="24"/>
          <w:szCs w:val="24"/>
        </w:rPr>
        <w:t xml:space="preserve">best available science that are appropriate for the area. </w:t>
      </w:r>
    </w:p>
    <w:p w14:paraId="1873C3B4" w14:textId="77777777" w:rsidR="00DC71BE" w:rsidRDefault="000A0EB2">
      <w:pPr>
        <w:numPr>
          <w:ilvl w:val="0"/>
          <w:numId w:val="1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When completing site-scale assessments, </w:t>
      </w:r>
      <w:r w:rsidRPr="0065122D">
        <w:rPr>
          <w:rFonts w:ascii="Times New Roman" w:eastAsia="Times New Roman" w:hAnsi="Times New Roman" w:cs="Times New Roman"/>
          <w:b/>
          <w:bCs/>
          <w:color w:val="000000"/>
          <w:sz w:val="24"/>
          <w:szCs w:val="24"/>
        </w:rPr>
        <w:t xml:space="preserve">it is </w:t>
      </w:r>
      <w:r w:rsidRPr="0065122D">
        <w:rPr>
          <w:rFonts w:ascii="Times New Roman" w:eastAsia="Times New Roman" w:hAnsi="Times New Roman" w:cs="Times New Roman"/>
          <w:b/>
          <w:bCs/>
          <w:i/>
          <w:color w:val="000000"/>
          <w:sz w:val="24"/>
          <w:szCs w:val="24"/>
        </w:rPr>
        <w:t>inappropriate</w:t>
      </w:r>
      <w:r w:rsidRPr="0065122D">
        <w:rPr>
          <w:rFonts w:ascii="Times New Roman" w:eastAsia="Times New Roman" w:hAnsi="Times New Roman" w:cs="Times New Roman"/>
          <w:b/>
          <w:bCs/>
          <w:color w:val="000000"/>
          <w:sz w:val="24"/>
          <w:szCs w:val="24"/>
        </w:rPr>
        <w:t xml:space="preserve"> to use a single indicator </w:t>
      </w:r>
      <w:r w:rsidRPr="0065122D">
        <w:rPr>
          <w:rFonts w:ascii="Times New Roman" w:eastAsia="Times New Roman" w:hAnsi="Times New Roman" w:cs="Times New Roman"/>
          <w:color w:val="000000"/>
          <w:sz w:val="24"/>
          <w:szCs w:val="24"/>
        </w:rPr>
        <w:t>from the Habitat Objectives Table or the HAF habitat suitability form to determine overall habitat suitability of the plot</w:t>
      </w:r>
      <w:r w:rsidRPr="0065122D">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(i.e., suitable, marginal, or unsuitable) un</w:t>
      </w:r>
      <w:r>
        <w:rPr>
          <w:rFonts w:ascii="Times New Roman" w:eastAsia="Times New Roman" w:hAnsi="Times New Roman" w:cs="Times New Roman"/>
          <w:sz w:val="24"/>
          <w:szCs w:val="24"/>
        </w:rPr>
        <w:t>less sagebrush is absent or limiting</w:t>
      </w:r>
      <w:r>
        <w:rPr>
          <w:rFonts w:ascii="Times New Roman" w:eastAsia="Times New Roman" w:hAnsi="Times New Roman" w:cs="Times New Roman"/>
          <w:color w:val="000000"/>
          <w:sz w:val="24"/>
          <w:szCs w:val="24"/>
        </w:rPr>
        <w:t xml:space="preserve">. Instead, BLM staff must consider all the indicators using a preponderance of evidence approach, as described in the HAF and in the training materials, to determine the plot’s overall habitat suitability. The measured habitat indicator values will vary across time, driven largely by uses and environmental conditions, such as annual rainfall and natural disturbances, especially wildfire. In addition, a site may not meet the suitable rating if many indicators are impacted by annual climate variability, which is independent of management. Thus, it is critical to document environmental factors when completing the habitat suitability forms. This information is essential to inform the LHS evaluation. </w:t>
      </w:r>
    </w:p>
    <w:p w14:paraId="2C279ACC" w14:textId="6B621C18" w:rsidR="00DC71BE" w:rsidRDefault="00262532">
      <w:pPr>
        <w:numPr>
          <w:ilvl w:val="0"/>
          <w:numId w:val="1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Staff are</w:t>
      </w:r>
      <w:r w:rsidR="000A0EB2">
        <w:rPr>
          <w:rFonts w:ascii="Times New Roman" w:eastAsia="Times New Roman" w:hAnsi="Times New Roman" w:cs="Times New Roman"/>
          <w:color w:val="000000"/>
          <w:sz w:val="24"/>
          <w:szCs w:val="24"/>
        </w:rPr>
        <w:t xml:space="preserve"> encouraged, where possible, to </w:t>
      </w:r>
      <w:r w:rsidR="000A0EB2" w:rsidRPr="0065122D">
        <w:rPr>
          <w:rFonts w:ascii="Times New Roman" w:eastAsia="Times New Roman" w:hAnsi="Times New Roman" w:cs="Times New Roman"/>
          <w:b/>
          <w:bCs/>
          <w:color w:val="000000"/>
          <w:sz w:val="24"/>
          <w:szCs w:val="24"/>
        </w:rPr>
        <w:t xml:space="preserve">supplement quantitative data collected using the </w:t>
      </w:r>
      <w:r w:rsidR="00AE23CF" w:rsidRPr="0065122D">
        <w:rPr>
          <w:rFonts w:ascii="Times New Roman" w:eastAsia="Times New Roman" w:hAnsi="Times New Roman" w:cs="Times New Roman"/>
          <w:b/>
          <w:bCs/>
          <w:color w:val="000000"/>
          <w:sz w:val="24"/>
          <w:szCs w:val="24"/>
        </w:rPr>
        <w:t>c</w:t>
      </w:r>
      <w:r w:rsidR="000A0EB2" w:rsidRPr="0065122D">
        <w:rPr>
          <w:rFonts w:ascii="Times New Roman" w:eastAsia="Times New Roman" w:hAnsi="Times New Roman" w:cs="Times New Roman"/>
          <w:b/>
          <w:bCs/>
          <w:color w:val="000000"/>
          <w:sz w:val="24"/>
          <w:szCs w:val="24"/>
        </w:rPr>
        <w:t xml:space="preserve">ore </w:t>
      </w:r>
      <w:r w:rsidR="00AE23CF" w:rsidRPr="0065122D">
        <w:rPr>
          <w:rFonts w:ascii="Times New Roman" w:eastAsia="Times New Roman" w:hAnsi="Times New Roman" w:cs="Times New Roman"/>
          <w:b/>
          <w:bCs/>
          <w:color w:val="000000"/>
          <w:sz w:val="24"/>
          <w:szCs w:val="24"/>
        </w:rPr>
        <w:t>m</w:t>
      </w:r>
      <w:r w:rsidR="000A0EB2" w:rsidRPr="0065122D">
        <w:rPr>
          <w:rFonts w:ascii="Times New Roman" w:eastAsia="Times New Roman" w:hAnsi="Times New Roman" w:cs="Times New Roman"/>
          <w:b/>
          <w:bCs/>
          <w:color w:val="000000"/>
          <w:sz w:val="24"/>
          <w:szCs w:val="24"/>
        </w:rPr>
        <w:t xml:space="preserve">ethods </w:t>
      </w:r>
      <w:r w:rsidR="000A0EB2" w:rsidRPr="0065122D">
        <w:rPr>
          <w:rFonts w:ascii="Times New Roman" w:eastAsia="Times New Roman" w:hAnsi="Times New Roman" w:cs="Times New Roman"/>
          <w:color w:val="000000"/>
          <w:sz w:val="24"/>
          <w:szCs w:val="24"/>
        </w:rPr>
        <w:t>(Herrick et al. 2017; part of the standardized Assessment, Inventory, and Monitoring Strategy) with other data</w:t>
      </w:r>
      <w:r w:rsidR="000A0EB2">
        <w:rPr>
          <w:rFonts w:ascii="Times New Roman" w:eastAsia="Times New Roman" w:hAnsi="Times New Roman" w:cs="Times New Roman"/>
          <w:color w:val="000000"/>
          <w:sz w:val="24"/>
          <w:szCs w:val="24"/>
        </w:rPr>
        <w:t xml:space="preserve"> collected by the BLM or partners to inform the indicators for the site-scale habitat assessments. All data must be supported by: (a) repeatable and documented methods, and (b) documented source(s) as well as other pertinent information, such as the season of collection. Limitations, supplemental data, and data gaps must be documented in the Habitat Assessment Summary Report, or in a site-scale report if only the site-scale assessment is completed. </w:t>
      </w:r>
    </w:p>
    <w:p w14:paraId="066A45C0" w14:textId="0995423F" w:rsidR="00DC71BE" w:rsidRDefault="000A0EB2">
      <w:pPr>
        <w:numPr>
          <w:ilvl w:val="0"/>
          <w:numId w:val="1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sage-grouse site-scale habitat suitability ratings from the Habitat Assessment Summary Report inform the </w:t>
      </w:r>
      <w:r w:rsidRPr="0065122D">
        <w:rPr>
          <w:rFonts w:ascii="Times New Roman" w:eastAsia="Times New Roman" w:hAnsi="Times New Roman" w:cs="Times New Roman"/>
          <w:b/>
          <w:bCs/>
          <w:color w:val="000000"/>
          <w:sz w:val="24"/>
          <w:szCs w:val="24"/>
        </w:rPr>
        <w:t xml:space="preserve">sage-grouse portion of the </w:t>
      </w:r>
      <w:r w:rsidR="00F2770B" w:rsidRPr="0065122D">
        <w:rPr>
          <w:rFonts w:ascii="Times New Roman" w:eastAsia="Times New Roman" w:hAnsi="Times New Roman" w:cs="Times New Roman"/>
          <w:b/>
          <w:bCs/>
          <w:color w:val="000000"/>
          <w:sz w:val="24"/>
          <w:szCs w:val="24"/>
        </w:rPr>
        <w:t>w</w:t>
      </w:r>
      <w:r w:rsidRPr="0065122D">
        <w:rPr>
          <w:rFonts w:ascii="Times New Roman" w:eastAsia="Times New Roman" w:hAnsi="Times New Roman" w:cs="Times New Roman"/>
          <w:b/>
          <w:bCs/>
          <w:color w:val="000000"/>
          <w:sz w:val="24"/>
          <w:szCs w:val="24"/>
        </w:rPr>
        <w:t>ildlife/SSS LHS evaluation</w:t>
      </w:r>
      <w:r>
        <w:rPr>
          <w:rFonts w:ascii="Times New Roman" w:eastAsia="Times New Roman" w:hAnsi="Times New Roman" w:cs="Times New Roman"/>
          <w:color w:val="000000"/>
          <w:sz w:val="24"/>
          <w:szCs w:val="24"/>
        </w:rPr>
        <w:t xml:space="preserve"> (see BLM</w:t>
      </w:r>
      <w:r w:rsidR="00F2770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H-4180-1, Rangeland Health Standards). Given the spatial and temporal variability of habitat and conditions in sagebrush systems, it is desirable to use long-term data and other data collected by the BLM or partners to complete a </w:t>
      </w:r>
      <w:r w:rsidR="00F2770B">
        <w:rPr>
          <w:rFonts w:ascii="Times New Roman" w:eastAsia="Times New Roman" w:hAnsi="Times New Roman" w:cs="Times New Roman"/>
          <w:color w:val="000000"/>
          <w:sz w:val="24"/>
          <w:szCs w:val="24"/>
        </w:rPr>
        <w:t>w</w:t>
      </w:r>
      <w:r>
        <w:rPr>
          <w:rFonts w:ascii="Times New Roman" w:eastAsia="Times New Roman" w:hAnsi="Times New Roman" w:cs="Times New Roman"/>
          <w:color w:val="000000"/>
          <w:sz w:val="24"/>
          <w:szCs w:val="24"/>
        </w:rPr>
        <w:t xml:space="preserve">ildlife/SSS LHS </w:t>
      </w:r>
      <w:r>
        <w:rPr>
          <w:rFonts w:ascii="Times New Roman" w:eastAsia="Times New Roman" w:hAnsi="Times New Roman" w:cs="Times New Roman"/>
          <w:color w:val="000000"/>
          <w:sz w:val="24"/>
          <w:szCs w:val="24"/>
        </w:rPr>
        <w:lastRenderedPageBreak/>
        <w:t>evaluation (e.g., Interpreting Indicators of Rangeland Health, Technical Reference 1734-6 (IIRH) (</w:t>
      </w:r>
      <w:proofErr w:type="spellStart"/>
      <w:r>
        <w:rPr>
          <w:rFonts w:ascii="Times New Roman" w:eastAsia="Times New Roman" w:hAnsi="Times New Roman" w:cs="Times New Roman"/>
          <w:color w:val="000000"/>
          <w:sz w:val="24"/>
          <w:szCs w:val="24"/>
        </w:rPr>
        <w:t>Pellant</w:t>
      </w:r>
      <w:proofErr w:type="spellEnd"/>
      <w:r>
        <w:rPr>
          <w:rFonts w:ascii="Times New Roman" w:eastAsia="Times New Roman" w:hAnsi="Times New Roman" w:cs="Times New Roman"/>
          <w:color w:val="000000"/>
          <w:sz w:val="24"/>
          <w:szCs w:val="24"/>
        </w:rPr>
        <w:t xml:space="preserve"> et a</w:t>
      </w:r>
      <w:r>
        <w:rPr>
          <w:rFonts w:ascii="Times New Roman" w:eastAsia="Times New Roman" w:hAnsi="Times New Roman" w:cs="Times New Roman"/>
          <w:sz w:val="24"/>
          <w:szCs w:val="24"/>
        </w:rPr>
        <w:t xml:space="preserve">l. </w:t>
      </w:r>
      <w:r>
        <w:rPr>
          <w:rFonts w:ascii="Times New Roman" w:eastAsia="Times New Roman" w:hAnsi="Times New Roman" w:cs="Times New Roman"/>
          <w:color w:val="000000"/>
          <w:sz w:val="24"/>
          <w:szCs w:val="24"/>
        </w:rPr>
        <w:t>2005)) (Figure 1). These data must be supported by: (a) repeatable and documented methods, and (b) documented source(s) as well as other pertinent information, such as the season of collection.</w:t>
      </w:r>
    </w:p>
    <w:p w14:paraId="36028EB9" w14:textId="48AF02A9" w:rsidR="00DC71BE" w:rsidRDefault="000A0EB2">
      <w:pPr>
        <w:numPr>
          <w:ilvl w:val="0"/>
          <w:numId w:val="12"/>
        </w:numPr>
        <w:spacing w:after="0" w:line="240" w:lineRule="auto"/>
        <w:rPr>
          <w:rFonts w:ascii="Times New Roman" w:eastAsia="Times New Roman" w:hAnsi="Times New Roman" w:cs="Times New Roman"/>
          <w:color w:val="000000"/>
          <w:sz w:val="24"/>
          <w:szCs w:val="24"/>
        </w:rPr>
      </w:pPr>
      <w:r w:rsidRPr="0065122D">
        <w:rPr>
          <w:rFonts w:ascii="Times New Roman" w:eastAsia="Times New Roman" w:hAnsi="Times New Roman" w:cs="Times New Roman"/>
          <w:b/>
          <w:bCs/>
          <w:color w:val="000000"/>
          <w:sz w:val="24"/>
          <w:szCs w:val="24"/>
        </w:rPr>
        <w:t>Online and classroom training</w:t>
      </w:r>
      <w:r>
        <w:rPr>
          <w:rFonts w:ascii="Times New Roman" w:eastAsia="Times New Roman" w:hAnsi="Times New Roman" w:cs="Times New Roman"/>
          <w:color w:val="000000"/>
          <w:sz w:val="24"/>
          <w:szCs w:val="24"/>
        </w:rPr>
        <w:t xml:space="preserve"> is currently available for BLM staff through the National Training Center and other subject matter experts to support the implementation of current policy and these guidelines. Staff are encouraged to contact the national sage-grouse coordinator or the NTC for further information to meet their training needs.</w:t>
      </w:r>
      <w:r w:rsidR="0010028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HAF training materials and tools are available on the </w:t>
      </w:r>
      <w:hyperlink r:id="rId14">
        <w:r>
          <w:rPr>
            <w:rFonts w:ascii="Times New Roman" w:eastAsia="Times New Roman" w:hAnsi="Times New Roman" w:cs="Times New Roman"/>
            <w:color w:val="1155CC"/>
            <w:sz w:val="24"/>
            <w:szCs w:val="24"/>
            <w:u w:val="single"/>
          </w:rPr>
          <w:t>Science in Practice Portal</w:t>
        </w:r>
      </w:hyperlink>
      <w:r>
        <w:rPr>
          <w:rFonts w:ascii="Times New Roman" w:eastAsia="Times New Roman" w:hAnsi="Times New Roman" w:cs="Times New Roman"/>
          <w:sz w:val="24"/>
          <w:szCs w:val="24"/>
        </w:rPr>
        <w:t xml:space="preserve">. </w:t>
      </w:r>
    </w:p>
    <w:p w14:paraId="1B2A1CFC" w14:textId="77777777" w:rsidR="00DC71BE" w:rsidRDefault="00DC71BE">
      <w:pPr>
        <w:rPr>
          <w:rFonts w:ascii="Times New Roman" w:eastAsia="Times New Roman" w:hAnsi="Times New Roman" w:cs="Times New Roman"/>
          <w:sz w:val="24"/>
          <w:szCs w:val="24"/>
        </w:rPr>
      </w:pPr>
    </w:p>
    <w:p w14:paraId="39A6B7DA" w14:textId="7D05E2F6" w:rsidR="00DC71BE" w:rsidRPr="00216350" w:rsidRDefault="000A0EB2">
      <w:pPr>
        <w:pBdr>
          <w:top w:val="nil"/>
          <w:left w:val="nil"/>
          <w:bottom w:val="nil"/>
          <w:right w:val="nil"/>
          <w:between w:val="nil"/>
        </w:pBdr>
        <w:spacing w:after="0" w:line="240" w:lineRule="auto"/>
        <w:rPr>
          <w:rFonts w:ascii="Times New Roman" w:eastAsia="Times New Roman" w:hAnsi="Times New Roman" w:cs="Times New Roman"/>
          <w:b/>
          <w:bCs/>
          <w:color w:val="000000"/>
          <w:sz w:val="24"/>
          <w:szCs w:val="24"/>
        </w:rPr>
      </w:pPr>
      <w:r w:rsidRPr="00216350">
        <w:rPr>
          <w:rFonts w:ascii="Times New Roman" w:eastAsia="Times New Roman" w:hAnsi="Times New Roman" w:cs="Times New Roman"/>
          <w:b/>
          <w:bCs/>
          <w:color w:val="000000"/>
          <w:sz w:val="24"/>
          <w:szCs w:val="24"/>
        </w:rPr>
        <w:t>Figure 1.</w:t>
      </w:r>
      <w:r w:rsidR="0010028F" w:rsidRPr="00216350">
        <w:rPr>
          <w:rFonts w:ascii="Times New Roman" w:eastAsia="Times New Roman" w:hAnsi="Times New Roman" w:cs="Times New Roman"/>
          <w:b/>
          <w:bCs/>
          <w:color w:val="000000"/>
          <w:sz w:val="24"/>
          <w:szCs w:val="24"/>
        </w:rPr>
        <w:t xml:space="preserve"> </w:t>
      </w:r>
      <w:r w:rsidRPr="00216350">
        <w:rPr>
          <w:rFonts w:ascii="Times New Roman" w:eastAsia="Times New Roman" w:hAnsi="Times New Roman" w:cs="Times New Roman"/>
          <w:b/>
          <w:bCs/>
          <w:color w:val="000000"/>
          <w:sz w:val="24"/>
          <w:szCs w:val="24"/>
        </w:rPr>
        <w:t xml:space="preserve">Illustration of </w:t>
      </w:r>
      <w:r w:rsidRPr="00216350">
        <w:rPr>
          <w:rFonts w:ascii="Times New Roman" w:eastAsia="Times New Roman" w:hAnsi="Times New Roman" w:cs="Times New Roman"/>
          <w:b/>
          <w:bCs/>
          <w:sz w:val="24"/>
          <w:szCs w:val="24"/>
        </w:rPr>
        <w:t xml:space="preserve">a </w:t>
      </w:r>
      <w:r w:rsidRPr="00216350">
        <w:rPr>
          <w:rFonts w:ascii="Times New Roman" w:eastAsia="Times New Roman" w:hAnsi="Times New Roman" w:cs="Times New Roman"/>
          <w:b/>
          <w:bCs/>
          <w:color w:val="000000"/>
          <w:sz w:val="24"/>
          <w:szCs w:val="24"/>
        </w:rPr>
        <w:t xml:space="preserve">Wildlife/SSS LHS Evaluation </w:t>
      </w:r>
      <w:r w:rsidRPr="00216350">
        <w:rPr>
          <w:rFonts w:ascii="Times New Roman" w:eastAsia="Times New Roman" w:hAnsi="Times New Roman" w:cs="Times New Roman"/>
          <w:b/>
          <w:bCs/>
          <w:sz w:val="24"/>
          <w:szCs w:val="24"/>
        </w:rPr>
        <w:t>Workflow Incorporating HAF Site-scale Habitat Suitability Ratings</w:t>
      </w:r>
    </w:p>
    <w:p w14:paraId="4BE80AE6" w14:textId="77777777" w:rsidR="00DC71BE" w:rsidRDefault="00DC71BE">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1FF6F831" w14:textId="77777777"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968D9EC" wp14:editId="467D18A3">
            <wp:extent cx="5943600" cy="29146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t="15384" b="-4208"/>
                    <a:stretch>
                      <a:fillRect/>
                    </a:stretch>
                  </pic:blipFill>
                  <pic:spPr>
                    <a:xfrm>
                      <a:off x="0" y="0"/>
                      <a:ext cx="5943600" cy="2914650"/>
                    </a:xfrm>
                    <a:prstGeom prst="rect">
                      <a:avLst/>
                    </a:prstGeom>
                    <a:ln/>
                  </pic:spPr>
                </pic:pic>
              </a:graphicData>
            </a:graphic>
          </wp:inline>
        </w:drawing>
      </w:r>
    </w:p>
    <w:p w14:paraId="57B54E6E" w14:textId="77777777" w:rsidR="005A1C1C" w:rsidRDefault="005A1C1C">
      <w:pPr>
        <w:pStyle w:val="Heading2"/>
        <w:rPr>
          <w:sz w:val="28"/>
          <w:szCs w:val="28"/>
        </w:rPr>
      </w:pPr>
      <w:bookmarkStart w:id="12" w:name="_kji30v2z6wr6" w:colFirst="0" w:colLast="0"/>
      <w:bookmarkEnd w:id="12"/>
    </w:p>
    <w:p w14:paraId="609C3316" w14:textId="758057CD" w:rsidR="00DC71BE" w:rsidRDefault="000A0EB2" w:rsidP="00D00FD3">
      <w:pPr>
        <w:pStyle w:val="Heading2"/>
        <w:rPr>
          <w:sz w:val="28"/>
          <w:szCs w:val="28"/>
        </w:rPr>
      </w:pPr>
      <w:bookmarkStart w:id="13" w:name="_Toc28865793"/>
      <w:r>
        <w:rPr>
          <w:sz w:val="28"/>
          <w:szCs w:val="28"/>
        </w:rPr>
        <w:t>Additional Information</w:t>
      </w:r>
      <w:bookmarkEnd w:id="13"/>
    </w:p>
    <w:p w14:paraId="6360B12D" w14:textId="77777777" w:rsidR="00DC71BE" w:rsidRPr="0010028F" w:rsidRDefault="000A0EB2" w:rsidP="00D00FD3">
      <w:pPr>
        <w:spacing w:line="240" w:lineRule="auto"/>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The following information provides further clarification and guidance, building from </w:t>
      </w:r>
      <w:r w:rsidRPr="00216350">
        <w:rPr>
          <w:rFonts w:ascii="Times New Roman" w:eastAsia="Times New Roman" w:hAnsi="Times New Roman" w:cs="Times New Roman"/>
          <w:iCs/>
          <w:sz w:val="24"/>
          <w:szCs w:val="24"/>
        </w:rPr>
        <w:t>WO IM 2016-144</w:t>
      </w:r>
      <w:r w:rsidRPr="0010028F">
        <w:rPr>
          <w:rFonts w:ascii="Times New Roman" w:eastAsia="Times New Roman" w:hAnsi="Times New Roman" w:cs="Times New Roman"/>
          <w:iCs/>
          <w:sz w:val="24"/>
          <w:szCs w:val="24"/>
        </w:rPr>
        <w:t xml:space="preserve"> and </w:t>
      </w:r>
      <w:r w:rsidRPr="00216350">
        <w:rPr>
          <w:rFonts w:ascii="Times New Roman" w:eastAsia="Times New Roman" w:hAnsi="Times New Roman" w:cs="Times New Roman"/>
          <w:iCs/>
          <w:sz w:val="24"/>
          <w:szCs w:val="24"/>
        </w:rPr>
        <w:t>WO IM 2018-021.</w:t>
      </w:r>
    </w:p>
    <w:p w14:paraId="0F79F18E" w14:textId="77777777" w:rsidR="00DC71BE" w:rsidRDefault="000A0EB2" w:rsidP="00D00FD3">
      <w:pPr>
        <w:pStyle w:val="Heading3"/>
      </w:pPr>
      <w:bookmarkStart w:id="14" w:name="_mict6x38bq2j" w:colFirst="0" w:colLast="0"/>
      <w:bookmarkStart w:id="15" w:name="_Toc28865794"/>
      <w:bookmarkEnd w:id="14"/>
      <w:r>
        <w:t>Setting Priorities for Completing Sage-Grouse Habitat Assessments</w:t>
      </w:r>
      <w:bookmarkEnd w:id="15"/>
    </w:p>
    <w:p w14:paraId="54347EC5" w14:textId="31884609" w:rsidR="00DC71BE" w:rsidRDefault="000A0EB2" w:rsidP="00D00FD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BLM authorized officers should set priorities for completing multiscale sage-grouse habitat assessments. Criteria for setting priorities </w:t>
      </w:r>
      <w:r>
        <w:rPr>
          <w:rFonts w:ascii="Times New Roman" w:eastAsia="Times New Roman" w:hAnsi="Times New Roman" w:cs="Times New Roman"/>
          <w:sz w:val="24"/>
          <w:szCs w:val="24"/>
        </w:rPr>
        <w:t xml:space="preserve">should be </w:t>
      </w:r>
      <w:r>
        <w:rPr>
          <w:rFonts w:ascii="Times New Roman" w:eastAsia="Times New Roman" w:hAnsi="Times New Roman" w:cs="Times New Roman"/>
          <w:color w:val="000000"/>
          <w:sz w:val="24"/>
          <w:szCs w:val="24"/>
        </w:rPr>
        <w:t xml:space="preserve">consistent with the applicable land use plan. They should also reflect the priorities for completing land health assessments to support authorizations such as those described in </w:t>
      </w:r>
      <w:r w:rsidRPr="00F26DD1">
        <w:rPr>
          <w:rFonts w:ascii="Times New Roman" w:eastAsia="Times New Roman" w:hAnsi="Times New Roman" w:cs="Times New Roman"/>
          <w:color w:val="000000"/>
          <w:sz w:val="24"/>
          <w:szCs w:val="24"/>
        </w:rPr>
        <w:t>WO IM 2018-024, Setting Priorities for Review and Processing of Grazing Authorizations and Related Livestock Grazing Monitoring</w:t>
      </w:r>
      <w:r>
        <w:rPr>
          <w:rFonts w:ascii="Times New Roman" w:eastAsia="Times New Roman" w:hAnsi="Times New Roman" w:cs="Times New Roman"/>
          <w:color w:val="000000"/>
          <w:sz w:val="24"/>
          <w:szCs w:val="24"/>
        </w:rPr>
        <w:t>. An evaluation of adequate and available data (such as data collected as part of the BLM land use plan effectiveness and land health monitoring—that is, Assessment, Inventory</w:t>
      </w:r>
      <w:r w:rsidR="009551D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and Mon</w:t>
      </w:r>
      <w:r>
        <w:rPr>
          <w:rFonts w:ascii="Times New Roman" w:eastAsia="Times New Roman" w:hAnsi="Times New Roman" w:cs="Times New Roman"/>
          <w:sz w:val="24"/>
          <w:szCs w:val="24"/>
        </w:rPr>
        <w:t>itoring</w:t>
      </w:r>
      <w:r>
        <w:rPr>
          <w:rFonts w:ascii="Times New Roman" w:eastAsia="Times New Roman" w:hAnsi="Times New Roman" w:cs="Times New Roman"/>
          <w:color w:val="000000"/>
          <w:sz w:val="24"/>
          <w:szCs w:val="24"/>
        </w:rPr>
        <w:t xml:space="preserve"> data) and coordination with state and other partner entities may also inform the selection of priority areas for assessments. Additional consideration may extend to areas where habitat information is </w:t>
      </w:r>
      <w:r>
        <w:rPr>
          <w:rFonts w:ascii="Times New Roman" w:eastAsia="Times New Roman" w:hAnsi="Times New Roman" w:cs="Times New Roman"/>
          <w:color w:val="000000"/>
          <w:sz w:val="24"/>
          <w:szCs w:val="24"/>
        </w:rPr>
        <w:lastRenderedPageBreak/>
        <w:t>limited, where changes in management may have a relatively high likelihood of improving sage-grouse habitat, or where a GRSG Plan adaptive management trigger has been tripped.</w:t>
      </w:r>
    </w:p>
    <w:p w14:paraId="7CF02F84" w14:textId="77777777" w:rsidR="00DC71BE" w:rsidRDefault="00DC71B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55BE6FF" w14:textId="1F9E0C74" w:rsidR="00DC71BE" w:rsidRDefault="000A0EB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land health assessment and LHS evaluation tasks, including sage-grouse habitat assessments, should not be viewed or completed as separate workloads. These are all components of the BLM requirements of achieving </w:t>
      </w:r>
      <w:r w:rsidR="0010028F">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 xml:space="preserve">and </w:t>
      </w:r>
      <w:r w:rsidR="0010028F">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 xml:space="preserve">ealth </w:t>
      </w:r>
      <w:r w:rsidR="0010028F">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tandards. Whenever possible, BLM offices complete these tasks simultaneously and in an integrated manner.</w:t>
      </w:r>
      <w:r w:rsidR="0010028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Land </w:t>
      </w:r>
      <w:r w:rsidR="0010028F">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 xml:space="preserve">ealth </w:t>
      </w:r>
      <w:r w:rsidR="0010028F">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tandards must be achieved or maintained, or significant progress towards achievement must be shown.</w:t>
      </w:r>
    </w:p>
    <w:p w14:paraId="561061E0" w14:textId="77777777" w:rsidR="00DC71BE" w:rsidRDefault="00DC71BE">
      <w:pPr>
        <w:pStyle w:val="Heading2"/>
      </w:pPr>
      <w:bookmarkStart w:id="16" w:name="_ukin1fq4ssxi" w:colFirst="0" w:colLast="0"/>
      <w:bookmarkEnd w:id="16"/>
    </w:p>
    <w:p w14:paraId="4D87AD4F" w14:textId="0D507EBB" w:rsidR="00DC71BE" w:rsidRDefault="000A0EB2">
      <w:pPr>
        <w:pStyle w:val="Heading3"/>
      </w:pPr>
      <w:bookmarkStart w:id="17" w:name="_nqql9gyoksr7" w:colFirst="0" w:colLast="0"/>
      <w:bookmarkStart w:id="18" w:name="_Toc28865795"/>
      <w:bookmarkEnd w:id="17"/>
      <w:r>
        <w:t>Managing Data</w:t>
      </w:r>
      <w:bookmarkEnd w:id="18"/>
      <w:r w:rsidR="0010028F">
        <w:t xml:space="preserve"> </w:t>
      </w:r>
    </w:p>
    <w:p w14:paraId="69108EDB" w14:textId="5280FA2F"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implement multiscale sage-grouse habitat assessments, a high level of coordination is necessary at all levels of the BLM (Washington, state, district, and field offices, the NTC, and the NOC) and with partners.</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Although some specific duties may change over time, the general responsibilities will remain, as outlined below.</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BLM will continue to collaborate with state wildlife agencies, other federal agencies, research partners, and other relevant entities in advancing the assessment process and in sharing results relevant to sage-grouse habitat and populations</w:t>
      </w:r>
      <w:r w:rsidR="009F53F3">
        <w:rPr>
          <w:rFonts w:ascii="Times New Roman" w:eastAsia="Times New Roman" w:hAnsi="Times New Roman" w:cs="Times New Roman"/>
          <w:sz w:val="24"/>
          <w:szCs w:val="24"/>
        </w:rPr>
        <w:t xml:space="preserve">. </w:t>
      </w:r>
    </w:p>
    <w:p w14:paraId="3B455BA0" w14:textId="43AC1FE6" w:rsidR="00DC71BE" w:rsidRDefault="000A0EB2" w:rsidP="00216350">
      <w:pPr>
        <w:numPr>
          <w:ilvl w:val="0"/>
          <w:numId w:val="4"/>
        </w:numPr>
        <w:spacing w:after="0" w:line="240" w:lineRule="auto"/>
        <w:ind w:left="720"/>
      </w:pPr>
      <w:r w:rsidRPr="0065122D">
        <w:rPr>
          <w:rFonts w:ascii="Times New Roman" w:eastAsia="Times New Roman" w:hAnsi="Times New Roman" w:cs="Times New Roman"/>
          <w:b/>
          <w:bCs/>
          <w:sz w:val="24"/>
          <w:szCs w:val="24"/>
        </w:rPr>
        <w:t>All Data</w:t>
      </w:r>
      <w:r>
        <w:rPr>
          <w:rFonts w:ascii="Times New Roman" w:eastAsia="Times New Roman" w:hAnsi="Times New Roman" w:cs="Times New Roman"/>
          <w:sz w:val="24"/>
          <w:szCs w:val="24"/>
        </w:rPr>
        <w:t>:</w:t>
      </w:r>
      <w:r w:rsidR="0010028F">
        <w:rPr>
          <w:rFonts w:ascii="Times New Roman" w:eastAsia="Times New Roman" w:hAnsi="Times New Roman" w:cs="Times New Roman"/>
          <w:sz w:val="24"/>
          <w:szCs w:val="24"/>
        </w:rPr>
        <w:t xml:space="preserve"> </w:t>
      </w:r>
    </w:p>
    <w:p w14:paraId="6ED8CA76" w14:textId="350D6B7B" w:rsidR="00DC71BE" w:rsidRDefault="000A0EB2" w:rsidP="006E02EB">
      <w:pPr>
        <w:numPr>
          <w:ilvl w:val="1"/>
          <w:numId w:val="4"/>
        </w:numPr>
        <w:spacing w:after="0" w:line="240" w:lineRule="auto"/>
      </w:pPr>
      <w:r>
        <w:rPr>
          <w:rFonts w:ascii="Times New Roman" w:eastAsia="Times New Roman" w:hAnsi="Times New Roman" w:cs="Times New Roman"/>
          <w:sz w:val="24"/>
          <w:szCs w:val="24"/>
        </w:rPr>
        <w:t>NOC/SO/DO/FOs are responsible for identifying data gaps and coordinating with one another</w:t>
      </w:r>
      <w:r w:rsidR="0094494D">
        <w:rPr>
          <w:rFonts w:ascii="Times New Roman" w:eastAsia="Times New Roman" w:hAnsi="Times New Roman" w:cs="Times New Roman"/>
          <w:sz w:val="24"/>
          <w:szCs w:val="24"/>
        </w:rPr>
        <w:t xml:space="preserve">—as </w:t>
      </w:r>
      <w:r>
        <w:rPr>
          <w:rFonts w:ascii="Times New Roman" w:eastAsia="Times New Roman" w:hAnsi="Times New Roman" w:cs="Times New Roman"/>
          <w:sz w:val="24"/>
          <w:szCs w:val="24"/>
        </w:rPr>
        <w:t>well as with state agencies, other federal agencies, and research partners, as appropriate</w:t>
      </w:r>
      <w:r w:rsidR="0094494D">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acquire the best available data to inform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fine</w:t>
      </w:r>
      <w:r w:rsidR="00100701">
        <w:rPr>
          <w:rFonts w:ascii="Times New Roman" w:eastAsia="Times New Roman" w:hAnsi="Times New Roman" w:cs="Times New Roman"/>
          <w:sz w:val="24"/>
          <w:szCs w:val="24"/>
        </w:rPr>
        <w:t>-</w:t>
      </w:r>
      <w:r w:rsidR="00886D97">
        <w:rPr>
          <w:rFonts w:ascii="Times New Roman" w:eastAsia="Times New Roman" w:hAnsi="Times New Roman" w:cs="Times New Roman"/>
          <w:sz w:val="24"/>
          <w:szCs w:val="24"/>
        </w:rPr>
        <w:t>scale</w:t>
      </w:r>
      <w:r>
        <w:rPr>
          <w:rFonts w:ascii="Times New Roman" w:eastAsia="Times New Roman" w:hAnsi="Times New Roman" w:cs="Times New Roman"/>
          <w:sz w:val="24"/>
          <w:szCs w:val="24"/>
        </w:rPr>
        <w:t xml:space="preserve">, and site-scale habitat assessment suitability ratings. </w:t>
      </w:r>
    </w:p>
    <w:p w14:paraId="0DDBF9B2" w14:textId="2C9827E9" w:rsidR="00DC71BE" w:rsidRDefault="000A0EB2" w:rsidP="006E02EB">
      <w:pPr>
        <w:numPr>
          <w:ilvl w:val="1"/>
          <w:numId w:val="4"/>
        </w:numPr>
        <w:spacing w:after="0" w:line="240" w:lineRule="auto"/>
      </w:pPr>
      <w:r>
        <w:rPr>
          <w:rFonts w:ascii="Times New Roman" w:eastAsia="Times New Roman" w:hAnsi="Times New Roman" w:cs="Times New Roman"/>
          <w:sz w:val="24"/>
          <w:szCs w:val="24"/>
        </w:rPr>
        <w:t xml:space="preserve">NOC/SO </w:t>
      </w:r>
      <w:r w:rsidR="0094494D">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eospatial </w:t>
      </w:r>
      <w:r w:rsidR="0094494D">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cologists are responsible for HAF geospatial data management. DO/FOs should coordinate with their respective SO </w:t>
      </w:r>
      <w:r w:rsidR="0094494D">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eospatial </w:t>
      </w:r>
      <w:r w:rsidR="0094494D">
        <w:rPr>
          <w:rFonts w:ascii="Times New Roman" w:eastAsia="Times New Roman" w:hAnsi="Times New Roman" w:cs="Times New Roman"/>
          <w:sz w:val="24"/>
          <w:szCs w:val="24"/>
        </w:rPr>
        <w:t>e</w:t>
      </w:r>
      <w:r>
        <w:rPr>
          <w:rFonts w:ascii="Times New Roman" w:eastAsia="Times New Roman" w:hAnsi="Times New Roman" w:cs="Times New Roman"/>
          <w:sz w:val="24"/>
          <w:szCs w:val="24"/>
        </w:rPr>
        <w:t>cologist for data management needs.</w:t>
      </w:r>
    </w:p>
    <w:p w14:paraId="4B06D9A3" w14:textId="0DBEAD29" w:rsidR="00DC71BE" w:rsidRDefault="000A0EB2" w:rsidP="006E02EB">
      <w:pPr>
        <w:numPr>
          <w:ilvl w:val="1"/>
          <w:numId w:val="4"/>
        </w:numPr>
        <w:spacing w:after="0" w:line="240" w:lineRule="auto"/>
      </w:pPr>
      <w:r>
        <w:rPr>
          <w:rFonts w:ascii="Times New Roman" w:eastAsia="Times New Roman" w:hAnsi="Times New Roman" w:cs="Times New Roman"/>
          <w:sz w:val="24"/>
          <w:szCs w:val="24"/>
        </w:rPr>
        <w:t xml:space="preserve">NOC/SO </w:t>
      </w:r>
      <w:r w:rsidR="0094494D">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eospatial </w:t>
      </w:r>
      <w:r w:rsidR="0094494D">
        <w:rPr>
          <w:rFonts w:ascii="Times New Roman" w:eastAsia="Times New Roman" w:hAnsi="Times New Roman" w:cs="Times New Roman"/>
          <w:sz w:val="24"/>
          <w:szCs w:val="24"/>
        </w:rPr>
        <w:t>e</w:t>
      </w:r>
      <w:r>
        <w:rPr>
          <w:rFonts w:ascii="Times New Roman" w:eastAsia="Times New Roman" w:hAnsi="Times New Roman" w:cs="Times New Roman"/>
          <w:sz w:val="24"/>
          <w:szCs w:val="24"/>
        </w:rPr>
        <w:t>cologists are responsible for posting all non</w:t>
      </w:r>
      <w:r w:rsidR="0065122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sensitive/restricted data used in habitat assessments to the NOC EGIS central data repository and </w:t>
      </w:r>
      <w:r w:rsidR="009551DD">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following the data standards and naming conventions (data standards guidelines are located within the directory).</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60D80FFD" w14:textId="16918F8D" w:rsidR="00DC71BE" w:rsidRDefault="000356F3" w:rsidP="00216350">
      <w:pPr>
        <w:numPr>
          <w:ilvl w:val="0"/>
          <w:numId w:val="4"/>
        </w:numPr>
        <w:spacing w:after="0" w:line="240" w:lineRule="auto"/>
        <w:ind w:left="720"/>
      </w:pPr>
      <w:r w:rsidRPr="0065122D">
        <w:rPr>
          <w:rFonts w:ascii="Times New Roman" w:eastAsia="Times New Roman" w:hAnsi="Times New Roman" w:cs="Times New Roman"/>
          <w:b/>
          <w:bCs/>
          <w:sz w:val="24"/>
          <w:szCs w:val="24"/>
        </w:rPr>
        <w:t>Mid-scale</w:t>
      </w:r>
      <w:r w:rsidR="0010028F" w:rsidRPr="0065122D">
        <w:rPr>
          <w:rFonts w:ascii="Times New Roman" w:eastAsia="Times New Roman" w:hAnsi="Times New Roman" w:cs="Times New Roman"/>
          <w:b/>
          <w:bCs/>
          <w:sz w:val="24"/>
          <w:szCs w:val="24"/>
        </w:rPr>
        <w:t xml:space="preserve"> </w:t>
      </w:r>
      <w:r w:rsidR="000A0EB2" w:rsidRPr="0065122D">
        <w:rPr>
          <w:rFonts w:ascii="Times New Roman" w:eastAsia="Times New Roman" w:hAnsi="Times New Roman" w:cs="Times New Roman"/>
          <w:b/>
          <w:bCs/>
          <w:sz w:val="24"/>
          <w:szCs w:val="24"/>
        </w:rPr>
        <w:t>and fine-scale data</w:t>
      </w:r>
      <w:r w:rsidR="000A0EB2">
        <w:rPr>
          <w:rFonts w:ascii="Times New Roman" w:eastAsia="Times New Roman" w:hAnsi="Times New Roman" w:cs="Times New Roman"/>
          <w:sz w:val="24"/>
          <w:szCs w:val="24"/>
        </w:rPr>
        <w:t>:</w:t>
      </w:r>
      <w:r w:rsidR="0010028F">
        <w:rPr>
          <w:rFonts w:ascii="Times New Roman" w:eastAsia="Times New Roman" w:hAnsi="Times New Roman" w:cs="Times New Roman"/>
          <w:sz w:val="24"/>
          <w:szCs w:val="24"/>
        </w:rPr>
        <w:t xml:space="preserve"> </w:t>
      </w:r>
      <w:r w:rsidR="000A0EB2">
        <w:rPr>
          <w:rFonts w:ascii="Times New Roman" w:eastAsia="Times New Roman" w:hAnsi="Times New Roman" w:cs="Times New Roman"/>
          <w:sz w:val="24"/>
          <w:szCs w:val="24"/>
        </w:rPr>
        <w:t xml:space="preserve">The HQ, NOC, and SO share responsibility for maintaining and updating </w:t>
      </w:r>
      <w:r>
        <w:rPr>
          <w:rFonts w:ascii="Times New Roman" w:eastAsia="Times New Roman" w:hAnsi="Times New Roman" w:cs="Times New Roman"/>
          <w:sz w:val="24"/>
          <w:szCs w:val="24"/>
        </w:rPr>
        <w:t>mid-scale</w:t>
      </w:r>
      <w:r w:rsidR="000A0EB2">
        <w:rPr>
          <w:rFonts w:ascii="Times New Roman" w:eastAsia="Times New Roman" w:hAnsi="Times New Roman" w:cs="Times New Roman"/>
          <w:sz w:val="24"/>
          <w:szCs w:val="24"/>
        </w:rPr>
        <w:t xml:space="preserve"> and fine-scale spatial data (e.g., LANDFIRE, Grass-Shrub fractional mapping, anthropogenic disturbances, seasonal habitat boundaries)</w:t>
      </w:r>
      <w:r w:rsidR="0094494D">
        <w:rPr>
          <w:rFonts w:ascii="Times New Roman" w:eastAsia="Times New Roman" w:hAnsi="Times New Roman" w:cs="Times New Roman"/>
          <w:sz w:val="24"/>
          <w:szCs w:val="24"/>
        </w:rPr>
        <w:t>,</w:t>
      </w:r>
      <w:r w:rsidR="000A0EB2">
        <w:rPr>
          <w:rFonts w:ascii="Times New Roman" w:eastAsia="Times New Roman" w:hAnsi="Times New Roman" w:cs="Times New Roman"/>
          <w:sz w:val="24"/>
          <w:szCs w:val="24"/>
        </w:rPr>
        <w:t xml:space="preserve"> and authoritative versions will be maintained in the NOC EGIS HAF data repository.</w:t>
      </w:r>
      <w:r w:rsidR="0010028F">
        <w:rPr>
          <w:rFonts w:ascii="Times New Roman" w:eastAsia="Times New Roman" w:hAnsi="Times New Roman" w:cs="Times New Roman"/>
          <w:sz w:val="24"/>
          <w:szCs w:val="24"/>
        </w:rPr>
        <w:t xml:space="preserve"> </w:t>
      </w:r>
      <w:r w:rsidR="000A0EB2">
        <w:rPr>
          <w:rFonts w:ascii="Times New Roman" w:eastAsia="Times New Roman" w:hAnsi="Times New Roman" w:cs="Times New Roman"/>
          <w:sz w:val="24"/>
          <w:szCs w:val="24"/>
        </w:rPr>
        <w:t xml:space="preserve">The task of analyzing HAF indicators for </w:t>
      </w:r>
      <w:r>
        <w:rPr>
          <w:rFonts w:ascii="Times New Roman" w:eastAsia="Times New Roman" w:hAnsi="Times New Roman" w:cs="Times New Roman"/>
          <w:sz w:val="24"/>
          <w:szCs w:val="24"/>
        </w:rPr>
        <w:t>mid-scale</w:t>
      </w:r>
      <w:r w:rsidR="000A0EB2">
        <w:rPr>
          <w:rFonts w:ascii="Times New Roman" w:eastAsia="Times New Roman" w:hAnsi="Times New Roman" w:cs="Times New Roman"/>
          <w:sz w:val="24"/>
          <w:szCs w:val="24"/>
        </w:rPr>
        <w:t xml:space="preserve"> and fine-scale assessments currently falls with the NOC and SOs. Ongoing training is designed to enable the SOs to complete this task independently in coordination with the NOC. As with the cross-border </w:t>
      </w:r>
      <w:r>
        <w:rPr>
          <w:rFonts w:ascii="Times New Roman" w:eastAsia="Times New Roman" w:hAnsi="Times New Roman" w:cs="Times New Roman"/>
          <w:sz w:val="24"/>
          <w:szCs w:val="24"/>
        </w:rPr>
        <w:t>mid-scale</w:t>
      </w:r>
      <w:r w:rsidR="000A0EB2">
        <w:rPr>
          <w:rFonts w:ascii="Times New Roman" w:eastAsia="Times New Roman" w:hAnsi="Times New Roman" w:cs="Times New Roman"/>
          <w:sz w:val="24"/>
          <w:szCs w:val="24"/>
        </w:rPr>
        <w:t xml:space="preserve"> and fine-scale boundary delineations, the cross-border assessments will require additional coordination within the BLM and with partners.</w:t>
      </w:r>
    </w:p>
    <w:p w14:paraId="5BEA4B94" w14:textId="41CF2ADC" w:rsidR="00DC71BE" w:rsidRDefault="000A0EB2" w:rsidP="00216350">
      <w:pPr>
        <w:numPr>
          <w:ilvl w:val="0"/>
          <w:numId w:val="4"/>
        </w:numPr>
        <w:spacing w:after="0" w:line="240" w:lineRule="auto"/>
        <w:ind w:left="720"/>
      </w:pPr>
      <w:r w:rsidRPr="0065122D">
        <w:rPr>
          <w:rFonts w:ascii="Times New Roman" w:eastAsia="Times New Roman" w:hAnsi="Times New Roman" w:cs="Times New Roman"/>
          <w:b/>
          <w:bCs/>
          <w:sz w:val="24"/>
          <w:szCs w:val="24"/>
        </w:rPr>
        <w:t>Site-scale data</w:t>
      </w:r>
      <w:r>
        <w:rPr>
          <w:rFonts w:ascii="Times New Roman" w:eastAsia="Times New Roman" w:hAnsi="Times New Roman" w:cs="Times New Roman"/>
          <w:sz w:val="24"/>
          <w:szCs w:val="24"/>
        </w:rPr>
        <w: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SO/DO/FOs are responsible for site-scale data collection, quality assurance, data management, and coordination with partners. The NOC is responsible for consolidating data that meet the national data standard and for making this data available to the BLM and the public.</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NOC also provides support for data analysis and generating statistical estimates. </w:t>
      </w:r>
    </w:p>
    <w:p w14:paraId="46625178" w14:textId="77777777" w:rsidR="00DC71BE" w:rsidRDefault="00DC71BE" w:rsidP="00216350">
      <w:pPr>
        <w:spacing w:after="0" w:line="240" w:lineRule="auto"/>
        <w:ind w:left="720" w:hanging="360"/>
        <w:rPr>
          <w:rFonts w:ascii="Times New Roman" w:eastAsia="Times New Roman" w:hAnsi="Times New Roman" w:cs="Times New Roman"/>
          <w:sz w:val="24"/>
          <w:szCs w:val="24"/>
        </w:rPr>
      </w:pPr>
    </w:p>
    <w:p w14:paraId="44DC473A" w14:textId="77777777" w:rsidR="00DC71BE" w:rsidRDefault="000A0EB2">
      <w:pPr>
        <w:pStyle w:val="Heading3"/>
      </w:pPr>
      <w:bookmarkStart w:id="19" w:name="_fm85heatccue" w:colFirst="0" w:colLast="0"/>
      <w:bookmarkStart w:id="20" w:name="_Toc28865796"/>
      <w:bookmarkEnd w:id="19"/>
      <w:r>
        <w:lastRenderedPageBreak/>
        <w:t>Establishing Site-Scale Habitat Suitability Indicators and Values</w:t>
      </w:r>
      <w:bookmarkEnd w:id="20"/>
    </w:p>
    <w:p w14:paraId="51A565B8" w14:textId="390ABCE9" w:rsidR="00DC71BE" w:rsidRDefault="000A0EB2" w:rsidP="001E625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HAF technical reference includes </w:t>
      </w:r>
      <w:r w:rsidR="006608F5">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 xml:space="preserve">abitat </w:t>
      </w:r>
      <w:r w:rsidR="006608F5">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uitability </w:t>
      </w:r>
      <w:r w:rsidR="006608F5">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24"/>
          <w:szCs w:val="24"/>
        </w:rPr>
        <w:t>orms (S2</w:t>
      </w:r>
      <w:r w:rsidR="0003736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S6</w:t>
      </w:r>
      <w:r w:rsidR="00855AE5">
        <w:rPr>
          <w:rFonts w:ascii="Times New Roman" w:eastAsia="Times New Roman" w:hAnsi="Times New Roman" w:cs="Times New Roman"/>
          <w:color w:val="000000"/>
          <w:sz w:val="24"/>
          <w:szCs w:val="24"/>
        </w:rPr>
        <w:t>, or S-forms</w:t>
      </w:r>
      <w:r>
        <w:rPr>
          <w:rFonts w:ascii="Times New Roman" w:eastAsia="Times New Roman" w:hAnsi="Times New Roman" w:cs="Times New Roman"/>
          <w:color w:val="000000"/>
          <w:sz w:val="24"/>
          <w:szCs w:val="24"/>
        </w:rPr>
        <w:t>), which document the indicators and values for suitable, marginal, and unsuitable site-scale habitat ratings</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based in part on </w:t>
      </w:r>
      <w:r w:rsidRPr="00F2770B">
        <w:rPr>
          <w:rFonts w:ascii="Times New Roman" w:eastAsia="Times New Roman" w:hAnsi="Times New Roman" w:cs="Times New Roman"/>
          <w:color w:val="000000"/>
          <w:sz w:val="24"/>
          <w:szCs w:val="24"/>
        </w:rPr>
        <w:t>Sather-Blair et al. (2000) and</w:t>
      </w:r>
      <w:r>
        <w:rPr>
          <w:rFonts w:ascii="Times New Roman" w:eastAsia="Times New Roman" w:hAnsi="Times New Roman" w:cs="Times New Roman"/>
          <w:color w:val="000000"/>
          <w:sz w:val="24"/>
          <w:szCs w:val="24"/>
        </w:rPr>
        <w:t xml:space="preserve"> other literature.</w:t>
      </w:r>
      <w:r w:rsidR="0010028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However, some of</w:t>
      </w:r>
      <w:r w:rsidR="0010028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he values used to rate the indicators may </w:t>
      </w:r>
      <w:r>
        <w:rPr>
          <w:rFonts w:ascii="Times New Roman" w:eastAsia="Times New Roman" w:hAnsi="Times New Roman" w:cs="Times New Roman"/>
          <w:sz w:val="24"/>
          <w:szCs w:val="24"/>
        </w:rPr>
        <w:t xml:space="preserve">not be </w:t>
      </w:r>
      <w:r>
        <w:rPr>
          <w:rFonts w:ascii="Times New Roman" w:eastAsia="Times New Roman" w:hAnsi="Times New Roman" w:cs="Times New Roman"/>
          <w:color w:val="000000"/>
          <w:sz w:val="24"/>
          <w:szCs w:val="24"/>
        </w:rPr>
        <w:t xml:space="preserve">uniformly applicable throughout the range of </w:t>
      </w:r>
      <w:r>
        <w:rPr>
          <w:rFonts w:ascii="Times New Roman" w:eastAsia="Times New Roman" w:hAnsi="Times New Roman" w:cs="Times New Roman"/>
          <w:sz w:val="24"/>
          <w:szCs w:val="24"/>
        </w:rPr>
        <w:t xml:space="preserve">Greater or Gunnison </w:t>
      </w:r>
      <w:r w:rsidRPr="00F2770B">
        <w:rPr>
          <w:rFonts w:ascii="Times New Roman" w:eastAsia="Times New Roman" w:hAnsi="Times New Roman" w:cs="Times New Roman"/>
          <w:sz w:val="24"/>
          <w:szCs w:val="24"/>
        </w:rPr>
        <w:t>Sage-</w:t>
      </w:r>
      <w:r w:rsidR="00F2770B" w:rsidRPr="00216350">
        <w:rPr>
          <w:rFonts w:ascii="Times New Roman" w:eastAsia="Times New Roman" w:hAnsi="Times New Roman" w:cs="Times New Roman"/>
          <w:sz w:val="24"/>
          <w:szCs w:val="24"/>
        </w:rPr>
        <w:t>G</w:t>
      </w:r>
      <w:r w:rsidRPr="00F2770B">
        <w:rPr>
          <w:rFonts w:ascii="Times New Roman" w:eastAsia="Times New Roman" w:hAnsi="Times New Roman" w:cs="Times New Roman"/>
          <w:sz w:val="24"/>
          <w:szCs w:val="24"/>
        </w:rPr>
        <w:t>rouse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because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new science and data have continued to improve our understanding of the site-scale habitat selection.</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color w:val="000000"/>
          <w:sz w:val="24"/>
          <w:szCs w:val="24"/>
        </w:rPr>
        <w:t xml:space="preserve">he Habitat Objectives Table in each of the GRSG Plans should reflect the site-scale </w:t>
      </w:r>
      <w:r>
        <w:rPr>
          <w:rFonts w:ascii="Times New Roman" w:eastAsia="Times New Roman" w:hAnsi="Times New Roman" w:cs="Times New Roman"/>
          <w:sz w:val="24"/>
          <w:szCs w:val="24"/>
        </w:rPr>
        <w:t>indicator</w:t>
      </w:r>
      <w:r>
        <w:rPr>
          <w:rFonts w:ascii="Times New Roman" w:eastAsia="Times New Roman" w:hAnsi="Times New Roman" w:cs="Times New Roman"/>
          <w:color w:val="000000"/>
          <w:sz w:val="24"/>
          <w:szCs w:val="24"/>
        </w:rPr>
        <w:t xml:space="preserve"> and values for habitats</w:t>
      </w:r>
      <w:r>
        <w:rPr>
          <w:rFonts w:ascii="Times New Roman" w:eastAsia="Times New Roman" w:hAnsi="Times New Roman" w:cs="Times New Roman"/>
          <w:color w:val="222222"/>
          <w:sz w:val="24"/>
          <w:szCs w:val="24"/>
          <w:highlight w:val="white"/>
        </w:rPr>
        <w:t xml:space="preserve"> selected</w:t>
      </w:r>
      <w:r>
        <w:rPr>
          <w:rFonts w:ascii="Times New Roman" w:eastAsia="Times New Roman" w:hAnsi="Times New Roman" w:cs="Times New Roman"/>
          <w:color w:val="000000"/>
          <w:sz w:val="24"/>
          <w:szCs w:val="24"/>
        </w:rPr>
        <w:t xml:space="preserve"> by sage-grouse within the geographic scope of the </w:t>
      </w:r>
      <w:r>
        <w:rPr>
          <w:rFonts w:ascii="Times New Roman" w:eastAsia="Times New Roman" w:hAnsi="Times New Roman" w:cs="Times New Roman"/>
          <w:color w:val="222222"/>
          <w:sz w:val="24"/>
          <w:szCs w:val="24"/>
          <w:highlight w:val="white"/>
        </w:rPr>
        <w:t xml:space="preserve">relevant </w:t>
      </w:r>
      <w:r>
        <w:rPr>
          <w:rFonts w:ascii="Times New Roman" w:eastAsia="Times New Roman" w:hAnsi="Times New Roman" w:cs="Times New Roman"/>
          <w:color w:val="000000"/>
          <w:sz w:val="24"/>
          <w:szCs w:val="24"/>
        </w:rPr>
        <w:t>GRSG Plan.</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It may be necessary and appropriate to use indicators or values different from those found in the Habitat Objectives Table based on best available science documenting local GRSG seasonal habitat selection criteria.</w:t>
      </w:r>
      <w:r w:rsidR="0010028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Please refer to </w:t>
      </w:r>
      <w:r>
        <w:rPr>
          <w:rFonts w:ascii="Times New Roman" w:eastAsia="Times New Roman" w:hAnsi="Times New Roman" w:cs="Times New Roman"/>
          <w:sz w:val="24"/>
          <w:szCs w:val="24"/>
        </w:rPr>
        <w:t xml:space="preserve">BLM Guidelines for Implementing </w:t>
      </w:r>
      <w:r w:rsidR="00037360">
        <w:rPr>
          <w:rFonts w:ascii="Times New Roman" w:eastAsia="Times New Roman" w:hAnsi="Times New Roman" w:cs="Times New Roman"/>
          <w:sz w:val="24"/>
          <w:szCs w:val="24"/>
        </w:rPr>
        <w:t xml:space="preserve">Greater </w:t>
      </w:r>
      <w:r>
        <w:rPr>
          <w:rFonts w:ascii="Times New Roman" w:eastAsia="Times New Roman" w:hAnsi="Times New Roman" w:cs="Times New Roman"/>
          <w:sz w:val="24"/>
          <w:szCs w:val="24"/>
        </w:rPr>
        <w:t xml:space="preserve">Sage-Grouse Habitat Objectives when considering modifying the indicators and/or values in the </w:t>
      </w:r>
      <w:r w:rsidR="00037360">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abitat </w:t>
      </w:r>
      <w:r w:rsidR="00037360">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bjectives </w:t>
      </w:r>
      <w:r w:rsidR="00037360">
        <w:rPr>
          <w:rFonts w:ascii="Times New Roman" w:eastAsia="Times New Roman" w:hAnsi="Times New Roman" w:cs="Times New Roman"/>
          <w:sz w:val="24"/>
          <w:szCs w:val="24"/>
        </w:rPr>
        <w:t>T</w:t>
      </w:r>
      <w:r>
        <w:rPr>
          <w:rFonts w:ascii="Times New Roman" w:eastAsia="Times New Roman" w:hAnsi="Times New Roman" w:cs="Times New Roman"/>
          <w:sz w:val="24"/>
          <w:szCs w:val="24"/>
        </w:rPr>
        <w:t>able.</w:t>
      </w:r>
    </w:p>
    <w:p w14:paraId="513C2207" w14:textId="77777777" w:rsidR="00DC71BE" w:rsidRDefault="00DC71B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C770BF0" w14:textId="6BFDF655" w:rsidR="00DC71BE" w:rsidRDefault="000A0EB2">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When completing the S-forms, BLM staff </w:t>
      </w:r>
      <w:r w:rsidR="00E95693">
        <w:rPr>
          <w:rFonts w:ascii="Times New Roman" w:eastAsia="Times New Roman" w:hAnsi="Times New Roman" w:cs="Times New Roman"/>
          <w:sz w:val="24"/>
          <w:szCs w:val="24"/>
        </w:rPr>
        <w:t>must</w:t>
      </w:r>
      <w:r>
        <w:rPr>
          <w:rFonts w:ascii="Times New Roman" w:eastAsia="Times New Roman" w:hAnsi="Times New Roman" w:cs="Times New Roman"/>
          <w:sz w:val="24"/>
          <w:szCs w:val="24"/>
        </w:rPr>
        <w:t xml:space="preserve"> aggregate </w:t>
      </w:r>
      <w:r>
        <w:rPr>
          <w:rFonts w:ascii="Times New Roman" w:eastAsia="Times New Roman" w:hAnsi="Times New Roman" w:cs="Times New Roman"/>
          <w:color w:val="000000"/>
          <w:sz w:val="24"/>
          <w:szCs w:val="24"/>
        </w:rPr>
        <w:t xml:space="preserve">data for </w:t>
      </w:r>
      <w:r>
        <w:rPr>
          <w:rFonts w:ascii="Times New Roman" w:eastAsia="Times New Roman" w:hAnsi="Times New Roman" w:cs="Times New Roman"/>
          <w:i/>
          <w:color w:val="000000"/>
          <w:sz w:val="24"/>
          <w:szCs w:val="24"/>
        </w:rPr>
        <w:t xml:space="preserve">all </w:t>
      </w:r>
      <w:r>
        <w:rPr>
          <w:rFonts w:ascii="Times New Roman" w:eastAsia="Times New Roman" w:hAnsi="Times New Roman" w:cs="Times New Roman"/>
          <w:color w:val="000000"/>
          <w:sz w:val="24"/>
          <w:szCs w:val="24"/>
        </w:rPr>
        <w:t xml:space="preserve">indicators on the forms. When making the habitat suitability rating, however, staff </w:t>
      </w:r>
      <w:r w:rsidR="00E95693">
        <w:rPr>
          <w:rFonts w:ascii="Times New Roman" w:eastAsia="Times New Roman" w:hAnsi="Times New Roman" w:cs="Times New Roman"/>
          <w:color w:val="000000"/>
          <w:sz w:val="24"/>
          <w:szCs w:val="24"/>
        </w:rPr>
        <w:t>must</w:t>
      </w:r>
      <w:r>
        <w:rPr>
          <w:rFonts w:ascii="Times New Roman" w:eastAsia="Times New Roman" w:hAnsi="Times New Roman" w:cs="Times New Roman"/>
          <w:color w:val="000000"/>
          <w:sz w:val="24"/>
          <w:szCs w:val="24"/>
        </w:rPr>
        <w:t xml:space="preserve"> use </w:t>
      </w:r>
      <w:r>
        <w:rPr>
          <w:rFonts w:ascii="Times New Roman" w:eastAsia="Times New Roman" w:hAnsi="Times New Roman" w:cs="Times New Roman"/>
          <w:i/>
          <w:color w:val="000000"/>
          <w:sz w:val="24"/>
          <w:szCs w:val="24"/>
        </w:rPr>
        <w:t>only</w:t>
      </w:r>
      <w:r>
        <w:rPr>
          <w:rFonts w:ascii="Times New Roman" w:eastAsia="Times New Roman" w:hAnsi="Times New Roman" w:cs="Times New Roman"/>
          <w:color w:val="000000"/>
          <w:sz w:val="24"/>
          <w:szCs w:val="24"/>
        </w:rPr>
        <w:t xml:space="preserve"> those indicators and values found in the Habitat Objectives Table of the applicable GRSG Plan, or</w:t>
      </w:r>
      <w:r>
        <w:rPr>
          <w:rFonts w:ascii="Times New Roman" w:eastAsia="Times New Roman" w:hAnsi="Times New Roman" w:cs="Times New Roman"/>
          <w:sz w:val="24"/>
          <w:szCs w:val="24"/>
        </w:rPr>
        <w:t xml:space="preserve"> as </w:t>
      </w:r>
      <w:r>
        <w:rPr>
          <w:rFonts w:ascii="Times New Roman" w:eastAsia="Times New Roman" w:hAnsi="Times New Roman" w:cs="Times New Roman"/>
          <w:color w:val="000000"/>
          <w:sz w:val="24"/>
          <w:szCs w:val="24"/>
        </w:rPr>
        <w:t xml:space="preserve">modified following the process </w:t>
      </w:r>
      <w:r>
        <w:rPr>
          <w:rFonts w:ascii="Times New Roman" w:eastAsia="Times New Roman" w:hAnsi="Times New Roman" w:cs="Times New Roman"/>
          <w:sz w:val="24"/>
          <w:szCs w:val="24"/>
        </w:rPr>
        <w:t xml:space="preserve">detailed in BLM Guidelines for Implementing </w:t>
      </w:r>
      <w:r w:rsidR="008879D1">
        <w:rPr>
          <w:rFonts w:ascii="Times New Roman" w:eastAsia="Times New Roman" w:hAnsi="Times New Roman" w:cs="Times New Roman"/>
          <w:sz w:val="24"/>
          <w:szCs w:val="24"/>
        </w:rPr>
        <w:t xml:space="preserve">Greater </w:t>
      </w:r>
      <w:r>
        <w:rPr>
          <w:rFonts w:ascii="Times New Roman" w:eastAsia="Times New Roman" w:hAnsi="Times New Roman" w:cs="Times New Roman"/>
          <w:sz w:val="24"/>
          <w:szCs w:val="24"/>
        </w:rPr>
        <w:t>Sage-Grouse Habitat Objectives (August 2019)</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See details below:</w:t>
      </w:r>
    </w:p>
    <w:p w14:paraId="4E11B3C7" w14:textId="0CCEFAA3" w:rsidR="00DC71BE" w:rsidRDefault="000A0EB2" w:rsidP="006E02EB">
      <w:pPr>
        <w:numPr>
          <w:ilvl w:val="0"/>
          <w:numId w:val="2"/>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65122D">
        <w:rPr>
          <w:rFonts w:ascii="Times New Roman" w:eastAsia="Times New Roman" w:hAnsi="Times New Roman" w:cs="Times New Roman"/>
          <w:b/>
          <w:bCs/>
          <w:sz w:val="24"/>
          <w:szCs w:val="24"/>
        </w:rPr>
        <w:t>Indicators that are not included on the HAF S-forms but that appear in the respective GRSG Plan Habitat Objectives Table or conservation plan</w:t>
      </w:r>
      <w:r>
        <w:rPr>
          <w:rFonts w:ascii="Times New Roman" w:eastAsia="Times New Roman" w:hAnsi="Times New Roman" w:cs="Times New Roman"/>
          <w:sz w:val="24"/>
          <w:szCs w:val="24"/>
        </w:rPr>
        <w:t xml:space="preserve"> for the Gunnison, Bi-State, or Columbia Basin populations must be added to the applicable HAF S-forms.</w:t>
      </w:r>
    </w:p>
    <w:p w14:paraId="182ABEF9" w14:textId="0995ADD4" w:rsidR="00DC71BE" w:rsidRDefault="000A0EB2" w:rsidP="001E6251">
      <w:pPr>
        <w:numPr>
          <w:ilvl w:val="0"/>
          <w:numId w:val="6"/>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65122D">
        <w:rPr>
          <w:rFonts w:ascii="Times New Roman" w:eastAsia="Times New Roman" w:hAnsi="Times New Roman" w:cs="Times New Roman"/>
          <w:b/>
          <w:bCs/>
          <w:color w:val="000000"/>
          <w:sz w:val="24"/>
          <w:szCs w:val="24"/>
        </w:rPr>
        <w:t xml:space="preserve">Indicators that are on the HAF S-forms but that do not appear in the </w:t>
      </w:r>
      <w:r w:rsidRPr="0065122D">
        <w:rPr>
          <w:rFonts w:ascii="Times New Roman" w:eastAsia="Times New Roman" w:hAnsi="Times New Roman" w:cs="Times New Roman"/>
          <w:b/>
          <w:bCs/>
          <w:sz w:val="24"/>
          <w:szCs w:val="24"/>
        </w:rPr>
        <w:t>respective GRSG Plan Habitat Objectives Table</w:t>
      </w:r>
      <w:r>
        <w:rPr>
          <w:rFonts w:ascii="Times New Roman" w:eastAsia="Times New Roman" w:hAnsi="Times New Roman" w:cs="Times New Roman"/>
          <w:color w:val="000000"/>
          <w:sz w:val="24"/>
          <w:szCs w:val="24"/>
        </w:rPr>
        <w:t xml:space="preserve"> or conservation plan for the Gunnison, Bi-State, or Columbia Basin populations must be measured and their values recorded on the HAF S-forms. </w:t>
      </w:r>
      <w:r>
        <w:rPr>
          <w:rFonts w:ascii="Times New Roman" w:eastAsia="Times New Roman" w:hAnsi="Times New Roman" w:cs="Times New Roman"/>
          <w:sz w:val="24"/>
          <w:szCs w:val="24"/>
        </w:rPr>
        <w:t>The indicator value is recorded only to maintain the completeness of the HAF S-</w:t>
      </w:r>
      <w:r w:rsidR="00E95693">
        <w:rPr>
          <w:rFonts w:ascii="Times New Roman" w:eastAsia="Times New Roman" w:hAnsi="Times New Roman" w:cs="Times New Roman"/>
          <w:sz w:val="24"/>
          <w:szCs w:val="24"/>
        </w:rPr>
        <w:t>f</w:t>
      </w:r>
      <w:r>
        <w:rPr>
          <w:rFonts w:ascii="Times New Roman" w:eastAsia="Times New Roman" w:hAnsi="Times New Roman" w:cs="Times New Roman"/>
          <w:sz w:val="24"/>
          <w:szCs w:val="24"/>
        </w:rPr>
        <w:t>orm(s) and will not be used for the suitability rating of the plot.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If an indicator is </w:t>
      </w:r>
      <w:r>
        <w:rPr>
          <w:rFonts w:ascii="Times New Roman" w:eastAsia="Times New Roman" w:hAnsi="Times New Roman" w:cs="Times New Roman"/>
          <w:i/>
          <w:sz w:val="24"/>
          <w:szCs w:val="24"/>
        </w:rPr>
        <w:t>not</w:t>
      </w:r>
      <w:r>
        <w:rPr>
          <w:rFonts w:ascii="Times New Roman" w:eastAsia="Times New Roman" w:hAnsi="Times New Roman" w:cs="Times New Roman"/>
          <w:sz w:val="24"/>
          <w:szCs w:val="24"/>
        </w:rPr>
        <w:t xml:space="preserve"> used to make a suitability rating, </w:t>
      </w:r>
      <w:r w:rsidR="00E95693">
        <w:rPr>
          <w:rFonts w:ascii="Times New Roman" w:eastAsia="Times New Roman" w:hAnsi="Times New Roman" w:cs="Times New Roman"/>
          <w:sz w:val="24"/>
          <w:szCs w:val="24"/>
        </w:rPr>
        <w:t xml:space="preserve">staff </w:t>
      </w:r>
      <w:r>
        <w:rPr>
          <w:rFonts w:ascii="Times New Roman" w:eastAsia="Times New Roman" w:hAnsi="Times New Roman" w:cs="Times New Roman"/>
          <w:sz w:val="24"/>
          <w:szCs w:val="24"/>
        </w:rPr>
        <w:t xml:space="preserve">add </w:t>
      </w:r>
      <w:r>
        <w:rPr>
          <w:rFonts w:ascii="Times New Roman" w:eastAsia="Times New Roman" w:hAnsi="Times New Roman" w:cs="Times New Roman"/>
          <w:color w:val="000000"/>
          <w:sz w:val="24"/>
          <w:szCs w:val="24"/>
        </w:rPr>
        <w:t>the following statement in the box where the suitability rating is normally recorded:</w:t>
      </w:r>
      <w:r w:rsidR="0010028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“No known correlation exists at this time between this indicator and the suitability rating for this seasonal habitat type in this land use plan area.”</w:t>
      </w:r>
      <w:r w:rsidR="0010028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The citation for the supporting science is included on the form and in the report.</w:t>
      </w:r>
    </w:p>
    <w:p w14:paraId="3AED1C97" w14:textId="77777777" w:rsidR="00DC71BE" w:rsidRDefault="000A0EB2">
      <w:pPr>
        <w:numPr>
          <w:ilvl w:val="0"/>
          <w:numId w:val="6"/>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SOs and FOs must note any change(s) to the </w:t>
      </w:r>
      <w:r>
        <w:rPr>
          <w:rFonts w:ascii="Times New Roman" w:eastAsia="Times New Roman" w:hAnsi="Times New Roman" w:cs="Times New Roman"/>
          <w:sz w:val="24"/>
          <w:szCs w:val="24"/>
        </w:rPr>
        <w:t>HAF S-</w:t>
      </w:r>
      <w:r>
        <w:rPr>
          <w:rFonts w:ascii="Times New Roman" w:eastAsia="Times New Roman" w:hAnsi="Times New Roman" w:cs="Times New Roman"/>
          <w:color w:val="000000"/>
          <w:sz w:val="24"/>
          <w:szCs w:val="24"/>
        </w:rPr>
        <w:t>forms in the “Rationale for Overall Suitability Rating” section of the forms and in the Habitat Assessment Summary Report.</w:t>
      </w:r>
    </w:p>
    <w:p w14:paraId="7114CB4C" w14:textId="77777777" w:rsidR="00DC71BE" w:rsidRDefault="00DC71BE">
      <w:pPr>
        <w:spacing w:after="0" w:line="240" w:lineRule="auto"/>
        <w:ind w:left="360"/>
        <w:rPr>
          <w:rFonts w:ascii="Times New Roman" w:eastAsia="Times New Roman" w:hAnsi="Times New Roman" w:cs="Times New Roman"/>
          <w:sz w:val="24"/>
          <w:szCs w:val="24"/>
        </w:rPr>
      </w:pPr>
    </w:p>
    <w:p w14:paraId="45C827C2" w14:textId="39CEE43B" w:rsidR="00DC71BE" w:rsidRDefault="000A0EB2">
      <w:pPr>
        <w:pStyle w:val="Heading3"/>
      </w:pPr>
      <w:bookmarkStart w:id="21" w:name="_sczufum8idjc" w:colFirst="0" w:colLast="0"/>
      <w:bookmarkStart w:id="22" w:name="_Toc28865797"/>
      <w:bookmarkEnd w:id="21"/>
      <w:r>
        <w:t xml:space="preserve">Collecting and Using Data </w:t>
      </w:r>
      <w:r w:rsidR="005A1C1C">
        <w:t>to</w:t>
      </w:r>
      <w:r>
        <w:t xml:space="preserve"> Inform HAF Site-Scale Indicators</w:t>
      </w:r>
      <w:bookmarkEnd w:id="22"/>
    </w:p>
    <w:p w14:paraId="2AAA0EC6" w14:textId="77777777" w:rsidR="00DC71BE" w:rsidRDefault="000A0EB2" w:rsidP="00216350">
      <w:pPr>
        <w:numPr>
          <w:ilvl w:val="0"/>
          <w:numId w:val="13"/>
        </w:num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SO/DO/FOs (including the state monitoring coordinator) will work with the Branch of Assessment and Monitoring at the NOC to:</w:t>
      </w:r>
    </w:p>
    <w:p w14:paraId="59059ED7" w14:textId="4E3A6173" w:rsidR="00DC71BE" w:rsidRDefault="000A0EB2" w:rsidP="00CB3A97">
      <w:pPr>
        <w:numPr>
          <w:ilvl w:val="1"/>
          <w:numId w:val="1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Design a sampling strategy within seasonal habitats </w:t>
      </w:r>
      <w:r w:rsidR="00E95693">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conforms to the national, standardized AIM sampling strategy, and/or to</w:t>
      </w:r>
    </w:p>
    <w:p w14:paraId="197E4112" w14:textId="08E003DB" w:rsidR="00DC71BE" w:rsidRPr="001E6251" w:rsidRDefault="000A0EB2" w:rsidP="00216350">
      <w:pPr>
        <w:numPr>
          <w:ilvl w:val="1"/>
          <w:numId w:val="13"/>
        </w:numPr>
        <w:spacing w:after="0" w:line="240" w:lineRule="auto"/>
        <w:rPr>
          <w:rFonts w:ascii="Times New Roman" w:eastAsia="Times New Roman" w:hAnsi="Times New Roman" w:cs="Times New Roman"/>
          <w:sz w:val="24"/>
          <w:szCs w:val="24"/>
        </w:rPr>
      </w:pPr>
      <w:r w:rsidRPr="001E6251">
        <w:rPr>
          <w:rFonts w:ascii="Times New Roman" w:eastAsia="Times New Roman" w:hAnsi="Times New Roman" w:cs="Times New Roman"/>
          <w:sz w:val="24"/>
          <w:szCs w:val="24"/>
        </w:rPr>
        <w:t>Add sampling locations in sage-grouse seasonal habitats for site-scale assessment.</w:t>
      </w:r>
    </w:p>
    <w:p w14:paraId="1B9306C4" w14:textId="24E99F5D" w:rsidR="00DC71BE" w:rsidRPr="00216350" w:rsidRDefault="000A0EB2" w:rsidP="00216350">
      <w:pPr>
        <w:pStyle w:val="ListParagraph"/>
        <w:numPr>
          <w:ilvl w:val="0"/>
          <w:numId w:val="13"/>
        </w:numPr>
        <w:spacing w:after="0" w:line="240" w:lineRule="auto"/>
        <w:ind w:left="720"/>
        <w:rPr>
          <w:rFonts w:ascii="Times New Roman" w:eastAsia="Times New Roman" w:hAnsi="Times New Roman" w:cs="Times New Roman"/>
          <w:sz w:val="24"/>
          <w:szCs w:val="24"/>
        </w:rPr>
      </w:pPr>
      <w:r w:rsidRPr="00216350">
        <w:rPr>
          <w:rFonts w:ascii="Times New Roman" w:eastAsia="Times New Roman" w:hAnsi="Times New Roman" w:cs="Times New Roman"/>
          <w:sz w:val="24"/>
          <w:szCs w:val="24"/>
        </w:rPr>
        <w:t>SO/DO/FOs that have previously collected data following methods other than the interagency</w:t>
      </w:r>
      <w:r w:rsidR="00E95693" w:rsidRPr="00216350">
        <w:rPr>
          <w:rFonts w:ascii="Times New Roman" w:eastAsia="Times New Roman" w:hAnsi="Times New Roman" w:cs="Times New Roman"/>
          <w:sz w:val="24"/>
          <w:szCs w:val="24"/>
        </w:rPr>
        <w:t xml:space="preserve"> </w:t>
      </w:r>
      <w:r w:rsidRPr="00216350">
        <w:rPr>
          <w:rFonts w:ascii="Times New Roman" w:eastAsia="Times New Roman" w:hAnsi="Times New Roman" w:cs="Times New Roman"/>
          <w:sz w:val="24"/>
          <w:szCs w:val="24"/>
        </w:rPr>
        <w:t>AIM methods (HAF, Table</w:t>
      </w:r>
      <w:r w:rsidR="00F43D45" w:rsidRPr="00216350">
        <w:rPr>
          <w:rFonts w:ascii="Times New Roman" w:eastAsia="Times New Roman" w:hAnsi="Times New Roman" w:cs="Times New Roman"/>
          <w:sz w:val="24"/>
          <w:szCs w:val="24"/>
        </w:rPr>
        <w:t xml:space="preserve"> II-</w:t>
      </w:r>
      <w:r w:rsidRPr="00216350">
        <w:rPr>
          <w:rFonts w:ascii="Times New Roman" w:eastAsia="Times New Roman" w:hAnsi="Times New Roman" w:cs="Times New Roman"/>
          <w:sz w:val="24"/>
          <w:szCs w:val="24"/>
        </w:rPr>
        <w:t>14) should transition to the interagency</w:t>
      </w:r>
      <w:r w:rsidR="00E95693" w:rsidRPr="00216350">
        <w:rPr>
          <w:rFonts w:ascii="Times New Roman" w:eastAsia="Times New Roman" w:hAnsi="Times New Roman" w:cs="Times New Roman"/>
          <w:sz w:val="24"/>
          <w:szCs w:val="24"/>
        </w:rPr>
        <w:t xml:space="preserve"> </w:t>
      </w:r>
      <w:r w:rsidRPr="00216350">
        <w:rPr>
          <w:rFonts w:ascii="Times New Roman" w:eastAsia="Times New Roman" w:hAnsi="Times New Roman" w:cs="Times New Roman"/>
          <w:sz w:val="24"/>
          <w:szCs w:val="24"/>
        </w:rPr>
        <w:t>AIM core methods to help ensure consistent measurements across the range.</w:t>
      </w:r>
    </w:p>
    <w:p w14:paraId="72773BA8" w14:textId="1F461F9A" w:rsidR="00DC71BE" w:rsidRDefault="000A0EB2" w:rsidP="00216350">
      <w:pPr>
        <w:numPr>
          <w:ilvl w:val="0"/>
          <w:numId w:val="16"/>
        </w:numPr>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AIM </w:t>
      </w:r>
      <w:r w:rsidR="00E95693">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ore </w:t>
      </w:r>
      <w:r w:rsidR="00E95693">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ethods do not inform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site-scale indicators identified in the HAF.</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example, they do not include the distance from a lek to adequate sagebrush </w:t>
      </w:r>
      <w:r>
        <w:rPr>
          <w:rFonts w:ascii="Times New Roman" w:eastAsia="Times New Roman" w:hAnsi="Times New Roman" w:cs="Times New Roman"/>
          <w:sz w:val="24"/>
          <w:szCs w:val="24"/>
        </w:rPr>
        <w:lastRenderedPageBreak/>
        <w:t>cover, the proximity of detrimental land uses to a lek, the proximity of trees and other tall structures to a lek, sagebrush shape, or riparian/wet meadow stability.</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Either geospatial analysis or supplemental methods will be needed, including input of partner data if available.</w:t>
      </w:r>
    </w:p>
    <w:p w14:paraId="63388D8C" w14:textId="3E2F7986" w:rsidR="00DC71BE" w:rsidRDefault="000A0EB2" w:rsidP="00216350">
      <w:pPr>
        <w:spacing w:after="0" w:line="240"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E02EB">
        <w:rPr>
          <w:rFonts w:ascii="Times New Roman" w:eastAsia="Times New Roman" w:hAnsi="Times New Roman" w:cs="Times New Roman"/>
          <w:sz w:val="24"/>
          <w:szCs w:val="24"/>
        </w:rPr>
        <w:tab/>
      </w:r>
      <w:r>
        <w:rPr>
          <w:rFonts w:ascii="Times New Roman" w:eastAsia="Times New Roman" w:hAnsi="Times New Roman" w:cs="Times New Roman"/>
          <w:sz w:val="24"/>
          <w:szCs w:val="24"/>
        </w:rPr>
        <w:t>While some HAF indicators may be applicable to multiple seasonal habitats, it is important that grass</w:t>
      </w:r>
      <w:r w:rsidR="00E9569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forb-related data are collected during the appropriate phenology. </w:t>
      </w:r>
    </w:p>
    <w:p w14:paraId="0B9B14E5" w14:textId="7DCD1097" w:rsidR="00DC71BE" w:rsidRPr="000A0EB2" w:rsidRDefault="000A0EB2" w:rsidP="00216350">
      <w:pPr>
        <w:spacing w:after="0" w:line="240" w:lineRule="auto"/>
        <w:ind w:left="720" w:hanging="36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r w:rsidR="006E02EB">
        <w:rPr>
          <w:rFonts w:ascii="Times New Roman" w:eastAsia="Times New Roman" w:hAnsi="Times New Roman" w:cs="Times New Roman"/>
          <w:sz w:val="24"/>
          <w:szCs w:val="24"/>
        </w:rPr>
        <w:tab/>
      </w:r>
      <w:r>
        <w:rPr>
          <w:rFonts w:ascii="Times New Roman" w:eastAsia="Times New Roman" w:hAnsi="Times New Roman" w:cs="Times New Roman"/>
          <w:sz w:val="24"/>
          <w:szCs w:val="24"/>
        </w:rPr>
        <w:t>As noted above in the existing policy section, the BLM encourages staff to supplement</w:t>
      </w:r>
      <w:r w:rsidR="006E02EB">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quantitative data, where possible, with other data collected by the BLM or partners to inform the indicators for the site-scale habitat assessments. </w:t>
      </w:r>
    </w:p>
    <w:p w14:paraId="7DA42AEB" w14:textId="77777777" w:rsidR="00DC71BE" w:rsidRDefault="00DC71BE">
      <w:pPr>
        <w:spacing w:after="0" w:line="240" w:lineRule="auto"/>
        <w:rPr>
          <w:rFonts w:ascii="Times New Roman" w:eastAsia="Times New Roman" w:hAnsi="Times New Roman" w:cs="Times New Roman"/>
          <w:sz w:val="24"/>
          <w:szCs w:val="24"/>
          <w:highlight w:val="magenta"/>
        </w:rPr>
      </w:pPr>
    </w:p>
    <w:p w14:paraId="1E0F6B90" w14:textId="77777777" w:rsidR="00DC71BE" w:rsidRDefault="000A0EB2">
      <w:pPr>
        <w:pStyle w:val="Heading3"/>
      </w:pPr>
      <w:bookmarkStart w:id="23" w:name="_khuozqbkqbjv" w:colFirst="0" w:colLast="0"/>
      <w:bookmarkStart w:id="24" w:name="_Toc28865798"/>
      <w:bookmarkEnd w:id="23"/>
      <w:r>
        <w:t>Creating Habitat Assessment Reports</w:t>
      </w:r>
      <w:bookmarkEnd w:id="24"/>
    </w:p>
    <w:p w14:paraId="62FA2EBC" w14:textId="1500AE78"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w:t>
      </w:r>
      <w:r w:rsidR="00C4391B">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abitat </w:t>
      </w:r>
      <w:r w:rsidR="00C4391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ssessment </w:t>
      </w:r>
      <w:r w:rsidR="00C4391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ummary </w:t>
      </w:r>
      <w:r w:rsidR="00C4391B">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eports, as described below, must use the report templates located on the Science </w:t>
      </w:r>
      <w:r w:rsidR="008879D1">
        <w:rPr>
          <w:rFonts w:ascii="Times New Roman" w:eastAsia="Times New Roman" w:hAnsi="Times New Roman" w:cs="Times New Roman"/>
          <w:sz w:val="24"/>
          <w:szCs w:val="24"/>
        </w:rPr>
        <w:t>i</w:t>
      </w:r>
      <w:r>
        <w:rPr>
          <w:rFonts w:ascii="Times New Roman" w:eastAsia="Times New Roman" w:hAnsi="Times New Roman" w:cs="Times New Roman"/>
          <w:sz w:val="24"/>
          <w:szCs w:val="24"/>
        </w:rPr>
        <w:t>n Practice Portal:</w:t>
      </w:r>
      <w:r w:rsidR="0010028F">
        <w:rPr>
          <w:rFonts w:ascii="Times New Roman" w:eastAsia="Times New Roman" w:hAnsi="Times New Roman" w:cs="Times New Roman"/>
          <w:sz w:val="24"/>
          <w:szCs w:val="24"/>
        </w:rPr>
        <w:t xml:space="preserve"> </w:t>
      </w:r>
      <w:hyperlink r:id="rId16">
        <w:r>
          <w:rPr>
            <w:rFonts w:ascii="Times New Roman" w:eastAsia="Times New Roman" w:hAnsi="Times New Roman" w:cs="Times New Roman"/>
            <w:color w:val="1155CC"/>
            <w:sz w:val="24"/>
            <w:szCs w:val="24"/>
            <w:u w:val="single"/>
          </w:rPr>
          <w:t>https://spp.blm.gov/programs/haf</w:t>
        </w:r>
      </w:hyperlink>
      <w:r>
        <w:rPr>
          <w:rFonts w:ascii="Times New Roman" w:eastAsia="Times New Roman" w:hAnsi="Times New Roman" w:cs="Times New Roman"/>
          <w:sz w:val="24"/>
          <w:szCs w:val="24"/>
        </w:rPr>
        <w:t>.</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templates are designed to streamline and standardize reporting.</w:t>
      </w:r>
    </w:p>
    <w:p w14:paraId="32DFDD8E" w14:textId="77777777" w:rsidR="00DC71BE" w:rsidRDefault="00DC71BE">
      <w:pPr>
        <w:spacing w:after="0" w:line="240" w:lineRule="auto"/>
        <w:rPr>
          <w:rFonts w:ascii="Times New Roman" w:eastAsia="Times New Roman" w:hAnsi="Times New Roman" w:cs="Times New Roman"/>
          <w:sz w:val="24"/>
          <w:szCs w:val="24"/>
        </w:rPr>
      </w:pPr>
    </w:p>
    <w:p w14:paraId="514362B5" w14:textId="4F538792" w:rsidR="00DC71BE" w:rsidRDefault="000A0EB2" w:rsidP="0021635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9E22EF">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ull </w:t>
      </w:r>
      <w:r w:rsidR="009E22EF">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ultiscale </w:t>
      </w:r>
      <w:r w:rsidR="00C4391B">
        <w:rPr>
          <w:rFonts w:ascii="Times New Roman" w:eastAsia="Times New Roman" w:hAnsi="Times New Roman" w:cs="Times New Roman"/>
          <w:sz w:val="24"/>
          <w:szCs w:val="24"/>
        </w:rPr>
        <w:t>R</w:t>
      </w:r>
      <w:r>
        <w:rPr>
          <w:rFonts w:ascii="Times New Roman" w:eastAsia="Times New Roman" w:hAnsi="Times New Roman" w:cs="Times New Roman"/>
          <w:sz w:val="24"/>
          <w:szCs w:val="24"/>
        </w:rPr>
        <w:t>eport includes all three scales of habitat assessment (</w:t>
      </w:r>
      <w:proofErr w:type="spellStart"/>
      <w:r>
        <w:rPr>
          <w:rFonts w:ascii="Times New Roman" w:eastAsia="Times New Roman" w:hAnsi="Times New Roman" w:cs="Times New Roman"/>
          <w:sz w:val="24"/>
          <w:szCs w:val="24"/>
        </w:rPr>
        <w:t>mid</w:t>
      </w:r>
      <w:r w:rsidR="000356F3">
        <w:rPr>
          <w:rFonts w:ascii="Times New Roman" w:eastAsia="Times New Roman" w:hAnsi="Times New Roman" w:cs="Times New Roman"/>
          <w:sz w:val="24"/>
          <w:szCs w:val="24"/>
        </w:rPr>
        <w:t xml:space="preserve"> </w:t>
      </w:r>
      <w:r w:rsidR="00886D97">
        <w:rPr>
          <w:rFonts w:ascii="Times New Roman" w:eastAsia="Times New Roman" w:hAnsi="Times New Roman" w:cs="Times New Roman"/>
          <w:sz w:val="24"/>
          <w:szCs w:val="24"/>
        </w:rPr>
        <w:t>scale</w:t>
      </w:r>
      <w:proofErr w:type="spellEnd"/>
      <w:r>
        <w:rPr>
          <w:rFonts w:ascii="Times New Roman" w:eastAsia="Times New Roman" w:hAnsi="Times New Roman" w:cs="Times New Roman"/>
          <w:sz w:val="24"/>
          <w:szCs w:val="24"/>
        </w:rPr>
        <w:t>, fine</w:t>
      </w:r>
      <w:r w:rsidR="00886D97">
        <w:rPr>
          <w:rFonts w:ascii="Times New Roman" w:eastAsia="Times New Roman" w:hAnsi="Times New Roman" w:cs="Times New Roman"/>
          <w:sz w:val="24"/>
          <w:szCs w:val="24"/>
        </w:rPr>
        <w:t xml:space="preserve"> scale</w:t>
      </w:r>
      <w:r w:rsidR="008879D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site</w:t>
      </w:r>
      <w:r w:rsidR="008879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However, there may be cases where only one or two scales are</w:t>
      </w:r>
      <w:r w:rsidR="002C6AC5">
        <w:rPr>
          <w:rFonts w:ascii="Times New Roman" w:eastAsia="Times New Roman" w:hAnsi="Times New Roman" w:cs="Times New Roman"/>
          <w:sz w:val="24"/>
          <w:szCs w:val="24"/>
        </w:rPr>
        <w:t xml:space="preserve"> </w:t>
      </w:r>
      <w:proofErr w:type="gramStart"/>
      <w:r w:rsidR="002C6AC5">
        <w:rPr>
          <w:rFonts w:ascii="Times New Roman" w:eastAsia="Times New Roman" w:hAnsi="Times New Roman" w:cs="Times New Roman"/>
          <w:sz w:val="24"/>
          <w:szCs w:val="24"/>
        </w:rPr>
        <w:t>assessed</w:t>
      </w:r>
      <w:proofErr w:type="gramEnd"/>
      <w:r w:rsidR="002C6A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or an assessment </w:t>
      </w:r>
      <w:r w:rsidR="007A3A92">
        <w:rPr>
          <w:rFonts w:ascii="Times New Roman" w:eastAsia="Times New Roman" w:hAnsi="Times New Roman" w:cs="Times New Roman"/>
          <w:sz w:val="24"/>
          <w:szCs w:val="24"/>
        </w:rPr>
        <w:t>i</w:t>
      </w:r>
      <w:r>
        <w:rPr>
          <w:rFonts w:ascii="Times New Roman" w:eastAsia="Times New Roman" w:hAnsi="Times New Roman" w:cs="Times New Roman"/>
          <w:sz w:val="24"/>
          <w:szCs w:val="24"/>
        </w:rPr>
        <w:t>s conducted within a management unit or area of interest (because fine</w:t>
      </w:r>
      <w:r w:rsidR="008879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scales or seasonal mapping are incomplete).</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Regardless of which scales are assessed, a summary report must be completed.</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Consequently, there are three types of summary reports, as described below, and corresponding report templates are available for each:</w:t>
      </w:r>
    </w:p>
    <w:p w14:paraId="212E9698" w14:textId="0B8B5C2F" w:rsidR="00DC71BE" w:rsidRDefault="000A0EB2" w:rsidP="00AF51D0">
      <w:pPr>
        <w:numPr>
          <w:ilvl w:val="0"/>
          <w:numId w:val="1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Scale-specific Report</w:t>
      </w:r>
      <w:r>
        <w:rPr>
          <w:rFonts w:ascii="Times New Roman" w:eastAsia="Times New Roman" w:hAnsi="Times New Roman" w:cs="Times New Roman"/>
          <w:sz w:val="24"/>
          <w:szCs w:val="24"/>
        </w:rPr>
        <w:t xml:space="preserve"> </w:t>
      </w:r>
      <w:r w:rsidR="00AE66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includes only one scale of habitat assessment (e.g., a stand</w:t>
      </w:r>
      <w:r w:rsidR="007A3A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alone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xml:space="preserve"> assessment).</w:t>
      </w:r>
      <w:r w:rsidR="000F09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Most summary reports will be scale-specific initially and then later combined with other scales to create a multiscale report as described below.</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There are separate report templates for each of the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fine</w:t>
      </w:r>
      <w:r w:rsidR="00646605">
        <w:rPr>
          <w:rFonts w:ascii="Times New Roman" w:eastAsia="Times New Roman" w:hAnsi="Times New Roman" w:cs="Times New Roman"/>
          <w:sz w:val="24"/>
          <w:szCs w:val="24"/>
        </w:rPr>
        <w:t>-scale</w:t>
      </w:r>
      <w:r w:rsidR="007A3A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site</w:t>
      </w:r>
      <w:r w:rsidR="00646605">
        <w:rPr>
          <w:rFonts w:ascii="Times New Roman" w:eastAsia="Times New Roman" w:hAnsi="Times New Roman" w:cs="Times New Roman"/>
          <w:sz w:val="24"/>
          <w:szCs w:val="24"/>
        </w:rPr>
        <w:t>-</w:t>
      </w:r>
      <w:r>
        <w:rPr>
          <w:rFonts w:ascii="Times New Roman" w:eastAsia="Times New Roman" w:hAnsi="Times New Roman" w:cs="Times New Roman"/>
          <w:sz w:val="24"/>
          <w:szCs w:val="24"/>
        </w:rPr>
        <w:t>scale</w:t>
      </w:r>
      <w:r w:rsidR="00646605">
        <w:rPr>
          <w:rFonts w:ascii="Times New Roman" w:eastAsia="Times New Roman" w:hAnsi="Times New Roman" w:cs="Times New Roman"/>
          <w:sz w:val="24"/>
          <w:szCs w:val="24"/>
        </w:rPr>
        <w:t xml:space="preserve"> assessment</w:t>
      </w:r>
      <w:r>
        <w:rPr>
          <w:rFonts w:ascii="Times New Roman" w:eastAsia="Times New Roman" w:hAnsi="Times New Roman" w:cs="Times New Roman"/>
          <w:sz w:val="24"/>
          <w:szCs w:val="24"/>
        </w:rPr>
        <w:t>s.</w:t>
      </w:r>
    </w:p>
    <w:p w14:paraId="1353FAB8" w14:textId="2AAA6F47" w:rsidR="00DC71BE" w:rsidRDefault="000A0EB2">
      <w:pPr>
        <w:numPr>
          <w:ilvl w:val="0"/>
          <w:numId w:val="1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Full Multiscale Report</w:t>
      </w:r>
      <w:r>
        <w:rPr>
          <w:rFonts w:ascii="Times New Roman" w:eastAsia="Times New Roman" w:hAnsi="Times New Roman" w:cs="Times New Roman"/>
          <w:sz w:val="24"/>
          <w:szCs w:val="24"/>
        </w:rPr>
        <w:t xml:space="preserve"> </w:t>
      </w:r>
      <w:r w:rsidR="00AE66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includes all three scales of habitat assessment (</w:t>
      </w:r>
      <w:proofErr w:type="spellStart"/>
      <w:r>
        <w:rPr>
          <w:rFonts w:ascii="Times New Roman" w:eastAsia="Times New Roman" w:hAnsi="Times New Roman" w:cs="Times New Roman"/>
          <w:sz w:val="24"/>
          <w:szCs w:val="24"/>
        </w:rPr>
        <w:t>mid</w:t>
      </w:r>
      <w:r w:rsidR="000356F3">
        <w:rPr>
          <w:rFonts w:ascii="Times New Roman" w:eastAsia="Times New Roman" w:hAnsi="Times New Roman" w:cs="Times New Roman"/>
          <w:sz w:val="24"/>
          <w:szCs w:val="24"/>
        </w:rPr>
        <w:t xml:space="preserve"> </w:t>
      </w:r>
      <w:r w:rsidR="00646605">
        <w:rPr>
          <w:rFonts w:ascii="Times New Roman" w:eastAsia="Times New Roman" w:hAnsi="Times New Roman" w:cs="Times New Roman"/>
          <w:sz w:val="24"/>
          <w:szCs w:val="24"/>
        </w:rPr>
        <w:t>scale</w:t>
      </w:r>
      <w:proofErr w:type="spellEnd"/>
      <w:r>
        <w:rPr>
          <w:rFonts w:ascii="Times New Roman" w:eastAsia="Times New Roman" w:hAnsi="Times New Roman" w:cs="Times New Roman"/>
          <w:sz w:val="24"/>
          <w:szCs w:val="24"/>
        </w:rPr>
        <w:t>, fine</w:t>
      </w:r>
      <w:r w:rsidR="00646605">
        <w:rPr>
          <w:rFonts w:ascii="Times New Roman" w:eastAsia="Times New Roman" w:hAnsi="Times New Roman" w:cs="Times New Roman"/>
          <w:sz w:val="24"/>
          <w:szCs w:val="24"/>
        </w:rPr>
        <w:t xml:space="preserve"> scale</w:t>
      </w:r>
      <w:r w:rsidR="007A3A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site</w:t>
      </w:r>
      <w:r w:rsidR="007A3A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scale)</w:t>
      </w:r>
      <w:r w:rsidR="009E22EF">
        <w:rPr>
          <w:rFonts w:ascii="Times New Roman" w:eastAsia="Times New Roman" w:hAnsi="Times New Roman" w:cs="Times New Roman"/>
          <w:sz w:val="24"/>
          <w:szCs w:val="24"/>
        </w:rPr>
        <w:t xml:space="preserve">. This </w:t>
      </w:r>
      <w:r w:rsidR="00020190">
        <w:rPr>
          <w:rFonts w:ascii="Times New Roman" w:eastAsia="Times New Roman" w:hAnsi="Times New Roman" w:cs="Times New Roman"/>
          <w:sz w:val="24"/>
          <w:szCs w:val="24"/>
        </w:rPr>
        <w:t xml:space="preserve">report </w:t>
      </w:r>
      <w:r w:rsidR="009E22EF">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created by combining the </w:t>
      </w:r>
      <w:r w:rsidR="00246B0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cale-specific </w:t>
      </w:r>
      <w:r w:rsidR="00246B08">
        <w:rPr>
          <w:rFonts w:ascii="Times New Roman" w:eastAsia="Times New Roman" w:hAnsi="Times New Roman" w:cs="Times New Roman"/>
          <w:sz w:val="24"/>
          <w:szCs w:val="24"/>
        </w:rPr>
        <w:t>R</w:t>
      </w:r>
      <w:r>
        <w:rPr>
          <w:rFonts w:ascii="Times New Roman" w:eastAsia="Times New Roman" w:hAnsi="Times New Roman" w:cs="Times New Roman"/>
          <w:sz w:val="24"/>
          <w:szCs w:val="24"/>
        </w:rPr>
        <w:t>eport</w:t>
      </w:r>
      <w:r w:rsidR="00020190">
        <w:rPr>
          <w:rFonts w:ascii="Times New Roman" w:eastAsia="Times New Roman" w:hAnsi="Times New Roman" w:cs="Times New Roman"/>
          <w:sz w:val="24"/>
          <w:szCs w:val="24"/>
        </w:rPr>
        <w:t>s</w:t>
      </w:r>
      <w:r w:rsidR="00246B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described above.</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multiscale report template can easily </w:t>
      </w:r>
      <w:r w:rsidR="00020190">
        <w:rPr>
          <w:rFonts w:ascii="Times New Roman" w:eastAsia="Times New Roman" w:hAnsi="Times New Roman" w:cs="Times New Roman"/>
          <w:sz w:val="24"/>
          <w:szCs w:val="24"/>
        </w:rPr>
        <w:t xml:space="preserve">be </w:t>
      </w:r>
      <w:r>
        <w:rPr>
          <w:rFonts w:ascii="Times New Roman" w:eastAsia="Times New Roman" w:hAnsi="Times New Roman" w:cs="Times New Roman"/>
          <w:sz w:val="24"/>
          <w:szCs w:val="24"/>
        </w:rPr>
        <w:t xml:space="preserve">populated by copying and pasting the </w:t>
      </w:r>
      <w:r w:rsidR="00246B0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cale-specific </w:t>
      </w:r>
      <w:r w:rsidR="00246B08">
        <w:rPr>
          <w:rFonts w:ascii="Times New Roman" w:eastAsia="Times New Roman" w:hAnsi="Times New Roman" w:cs="Times New Roman"/>
          <w:sz w:val="24"/>
          <w:szCs w:val="24"/>
        </w:rPr>
        <w:t>R</w:t>
      </w:r>
      <w:r>
        <w:rPr>
          <w:rFonts w:ascii="Times New Roman" w:eastAsia="Times New Roman" w:hAnsi="Times New Roman" w:cs="Times New Roman"/>
          <w:sz w:val="24"/>
          <w:szCs w:val="24"/>
        </w:rPr>
        <w:t>eports into the corresponding sections of the multiscale report.</w:t>
      </w:r>
    </w:p>
    <w:p w14:paraId="17C632D9" w14:textId="5C445AD6" w:rsidR="00DC71BE" w:rsidRDefault="000A0EB2">
      <w:pPr>
        <w:numPr>
          <w:ilvl w:val="0"/>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Management Unit Supplement</w:t>
      </w:r>
      <w:r w:rsidR="0010028F">
        <w:rPr>
          <w:rFonts w:ascii="Times New Roman" w:eastAsia="Times New Roman" w:hAnsi="Times New Roman" w:cs="Times New Roman"/>
          <w:b/>
          <w:sz w:val="24"/>
          <w:szCs w:val="24"/>
        </w:rPr>
        <w:t xml:space="preserve"> </w:t>
      </w:r>
      <w:r w:rsidR="00AE6627">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includes a habitat assessment conducted within a management unit </w:t>
      </w:r>
      <w:r w:rsidR="00020190">
        <w:rPr>
          <w:rFonts w:ascii="Times New Roman" w:eastAsia="Times New Roman" w:hAnsi="Times New Roman" w:cs="Times New Roman"/>
          <w:sz w:val="24"/>
          <w:szCs w:val="24"/>
        </w:rPr>
        <w:t xml:space="preserve">(e.g., an allotment or project area) </w:t>
      </w:r>
      <w:r>
        <w:rPr>
          <w:rFonts w:ascii="Times New Roman" w:eastAsia="Times New Roman" w:hAnsi="Times New Roman" w:cs="Times New Roman"/>
          <w:sz w:val="24"/>
          <w:szCs w:val="24"/>
        </w:rPr>
        <w:t>instead of a HAF boundary and typically assess site-scale indicators, although large project areas may assess fine-scale indicators if fine-scale boundaries are complete.</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type of assessment should occur </w:t>
      </w:r>
      <w:r w:rsidR="00020190">
        <w:rPr>
          <w:rFonts w:ascii="Times New Roman" w:eastAsia="Times New Roman" w:hAnsi="Times New Roman" w:cs="Times New Roman"/>
          <w:sz w:val="24"/>
          <w:szCs w:val="24"/>
        </w:rPr>
        <w:t xml:space="preserve">only </w:t>
      </w:r>
      <w:r>
        <w:rPr>
          <w:rFonts w:ascii="Times New Roman" w:eastAsia="Times New Roman" w:hAnsi="Times New Roman" w:cs="Times New Roman"/>
          <w:sz w:val="24"/>
          <w:szCs w:val="24"/>
        </w:rPr>
        <w:t>where the fine-scale boundaries and/or seasonal habitat mapping are incomplete</w:t>
      </w:r>
      <w:r w:rsidR="00840D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These supplements are not incorporated </w:t>
      </w:r>
      <w:r w:rsidR="007A3A92">
        <w:rPr>
          <w:rFonts w:ascii="Times New Roman" w:eastAsia="Times New Roman" w:hAnsi="Times New Roman" w:cs="Times New Roman"/>
          <w:sz w:val="24"/>
          <w:szCs w:val="24"/>
        </w:rPr>
        <w:t xml:space="preserve">into </w:t>
      </w:r>
      <w:r>
        <w:rPr>
          <w:rFonts w:ascii="Times New Roman" w:eastAsia="Times New Roman" w:hAnsi="Times New Roman" w:cs="Times New Roman"/>
          <w:sz w:val="24"/>
          <w:szCs w:val="24"/>
        </w:rPr>
        <w:t>multiscale summary reports but are instead separate and complementary products.</w:t>
      </w:r>
      <w:r w:rsidR="0010028F">
        <w:rPr>
          <w:rFonts w:ascii="Times New Roman" w:eastAsia="Times New Roman" w:hAnsi="Times New Roman" w:cs="Times New Roman"/>
          <w:sz w:val="24"/>
          <w:szCs w:val="24"/>
        </w:rPr>
        <w:t xml:space="preserve"> </w:t>
      </w:r>
    </w:p>
    <w:p w14:paraId="4853257B" w14:textId="33EEC93E" w:rsidR="00100701" w:rsidRDefault="0002019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each</w:t>
      </w:r>
      <w:r w:rsidR="000A0EB2">
        <w:rPr>
          <w:rFonts w:ascii="Times New Roman" w:eastAsia="Times New Roman" w:hAnsi="Times New Roman" w:cs="Times New Roman"/>
          <w:sz w:val="24"/>
          <w:szCs w:val="24"/>
        </w:rPr>
        <w:t xml:space="preserve"> scale-specific assessment and report is completed, DO/FOs </w:t>
      </w:r>
      <w:r>
        <w:rPr>
          <w:rFonts w:ascii="Times New Roman" w:eastAsia="Times New Roman" w:hAnsi="Times New Roman" w:cs="Times New Roman"/>
          <w:sz w:val="24"/>
          <w:szCs w:val="24"/>
        </w:rPr>
        <w:t>are to</w:t>
      </w:r>
      <w:r w:rsidR="000A0EB2">
        <w:rPr>
          <w:rFonts w:ascii="Times New Roman" w:eastAsia="Times New Roman" w:hAnsi="Times New Roman" w:cs="Times New Roman"/>
          <w:sz w:val="24"/>
          <w:szCs w:val="24"/>
        </w:rPr>
        <w:t xml:space="preserve"> coordinate with their SO to upload them in the NOC EGIS HAF central repository</w:t>
      </w:r>
      <w:r>
        <w:rPr>
          <w:rFonts w:ascii="Times New Roman" w:eastAsia="Times New Roman" w:hAnsi="Times New Roman" w:cs="Times New Roman"/>
          <w:sz w:val="24"/>
          <w:szCs w:val="24"/>
        </w:rPr>
        <w:t xml:space="preserve">; DO/FOs are </w:t>
      </w:r>
      <w:r w:rsidRPr="00216350">
        <w:rPr>
          <w:rFonts w:ascii="Times New Roman" w:eastAsia="Times New Roman" w:hAnsi="Times New Roman" w:cs="Times New Roman"/>
          <w:i/>
          <w:iCs/>
          <w:sz w:val="24"/>
          <w:szCs w:val="24"/>
        </w:rPr>
        <w:t>not</w:t>
      </w:r>
      <w:r>
        <w:rPr>
          <w:rFonts w:ascii="Times New Roman" w:eastAsia="Times New Roman" w:hAnsi="Times New Roman" w:cs="Times New Roman"/>
          <w:sz w:val="24"/>
          <w:szCs w:val="24"/>
        </w:rPr>
        <w:t xml:space="preserve"> to </w:t>
      </w:r>
      <w:r w:rsidR="000A0EB2">
        <w:rPr>
          <w:rFonts w:ascii="Times New Roman" w:eastAsia="Times New Roman" w:hAnsi="Times New Roman" w:cs="Times New Roman"/>
          <w:sz w:val="24"/>
          <w:szCs w:val="24"/>
        </w:rPr>
        <w:t>wait until a full multiscale assessment is complete.</w:t>
      </w:r>
      <w:r w:rsidR="0010028F">
        <w:rPr>
          <w:rFonts w:ascii="Times New Roman" w:eastAsia="Times New Roman" w:hAnsi="Times New Roman" w:cs="Times New Roman"/>
          <w:sz w:val="24"/>
          <w:szCs w:val="24"/>
        </w:rPr>
        <w:t xml:space="preserve"> </w:t>
      </w:r>
      <w:r w:rsidR="000A0EB2">
        <w:rPr>
          <w:rFonts w:ascii="Times New Roman" w:eastAsia="Times New Roman" w:hAnsi="Times New Roman" w:cs="Times New Roman"/>
          <w:sz w:val="24"/>
          <w:szCs w:val="24"/>
        </w:rPr>
        <w:t xml:space="preserve">When all scales are complete, these </w:t>
      </w:r>
      <w:r w:rsidR="000849E6">
        <w:rPr>
          <w:rFonts w:ascii="Times New Roman" w:eastAsia="Times New Roman" w:hAnsi="Times New Roman" w:cs="Times New Roman"/>
          <w:sz w:val="24"/>
          <w:szCs w:val="24"/>
        </w:rPr>
        <w:t>S</w:t>
      </w:r>
      <w:r w:rsidR="000A0EB2">
        <w:rPr>
          <w:rFonts w:ascii="Times New Roman" w:eastAsia="Times New Roman" w:hAnsi="Times New Roman" w:cs="Times New Roman"/>
          <w:sz w:val="24"/>
          <w:szCs w:val="24"/>
        </w:rPr>
        <w:t xml:space="preserve">cale-specific </w:t>
      </w:r>
      <w:r w:rsidR="000849E6">
        <w:rPr>
          <w:rFonts w:ascii="Times New Roman" w:eastAsia="Times New Roman" w:hAnsi="Times New Roman" w:cs="Times New Roman"/>
          <w:sz w:val="24"/>
          <w:szCs w:val="24"/>
        </w:rPr>
        <w:t>R</w:t>
      </w:r>
      <w:r w:rsidR="000A0EB2">
        <w:rPr>
          <w:rFonts w:ascii="Times New Roman" w:eastAsia="Times New Roman" w:hAnsi="Times New Roman" w:cs="Times New Roman"/>
          <w:sz w:val="24"/>
          <w:szCs w:val="24"/>
        </w:rPr>
        <w:t xml:space="preserve">eports will provide all the requisite information to complete a </w:t>
      </w:r>
      <w:r>
        <w:rPr>
          <w:rFonts w:ascii="Times New Roman" w:eastAsia="Times New Roman" w:hAnsi="Times New Roman" w:cs="Times New Roman"/>
          <w:sz w:val="24"/>
          <w:szCs w:val="24"/>
        </w:rPr>
        <w:t>F</w:t>
      </w:r>
      <w:r w:rsidR="000A0EB2">
        <w:rPr>
          <w:rFonts w:ascii="Times New Roman" w:eastAsia="Times New Roman" w:hAnsi="Times New Roman" w:cs="Times New Roman"/>
          <w:sz w:val="24"/>
          <w:szCs w:val="24"/>
        </w:rPr>
        <w:t xml:space="preserve">ull </w:t>
      </w:r>
      <w:r>
        <w:rPr>
          <w:rFonts w:ascii="Times New Roman" w:eastAsia="Times New Roman" w:hAnsi="Times New Roman" w:cs="Times New Roman"/>
          <w:sz w:val="24"/>
          <w:szCs w:val="24"/>
        </w:rPr>
        <w:t>M</w:t>
      </w:r>
      <w:r w:rsidR="000A0EB2">
        <w:rPr>
          <w:rFonts w:ascii="Times New Roman" w:eastAsia="Times New Roman" w:hAnsi="Times New Roman" w:cs="Times New Roman"/>
          <w:sz w:val="24"/>
          <w:szCs w:val="24"/>
        </w:rPr>
        <w:t xml:space="preserve">ultiscale </w:t>
      </w:r>
      <w:r w:rsidR="00977D94">
        <w:rPr>
          <w:rFonts w:ascii="Times New Roman" w:eastAsia="Times New Roman" w:hAnsi="Times New Roman" w:cs="Times New Roman"/>
          <w:sz w:val="24"/>
          <w:szCs w:val="24"/>
        </w:rPr>
        <w:t>R</w:t>
      </w:r>
      <w:r w:rsidR="000A0EB2">
        <w:rPr>
          <w:rFonts w:ascii="Times New Roman" w:eastAsia="Times New Roman" w:hAnsi="Times New Roman" w:cs="Times New Roman"/>
          <w:sz w:val="24"/>
          <w:szCs w:val="24"/>
        </w:rPr>
        <w:t>eport.</w:t>
      </w:r>
      <w:r w:rsidR="007952CB">
        <w:rPr>
          <w:rFonts w:ascii="Times New Roman" w:eastAsia="Times New Roman" w:hAnsi="Times New Roman" w:cs="Times New Roman"/>
          <w:sz w:val="24"/>
          <w:szCs w:val="24"/>
        </w:rPr>
        <w:t xml:space="preserve"> </w:t>
      </w:r>
    </w:p>
    <w:p w14:paraId="2FFC6B9D" w14:textId="77777777" w:rsidR="00100701" w:rsidRDefault="00100701">
      <w:pPr>
        <w:spacing w:after="0" w:line="240" w:lineRule="auto"/>
        <w:rPr>
          <w:rFonts w:ascii="Times New Roman" w:eastAsia="Times New Roman" w:hAnsi="Times New Roman" w:cs="Times New Roman"/>
          <w:sz w:val="24"/>
          <w:szCs w:val="24"/>
        </w:rPr>
      </w:pPr>
    </w:p>
    <w:p w14:paraId="299965AE" w14:textId="575A025C" w:rsidR="00DC71BE" w:rsidRDefault="007952CB" w:rsidP="0065122D">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 Scale-specific Reports and a Full Multiscale Report:</w:t>
      </w:r>
    </w:p>
    <w:p w14:paraId="0328ACFC" w14:textId="769CD79B" w:rsidR="00DC71BE" w:rsidRDefault="000A0EB2" w:rsidP="00216350">
      <w:pPr>
        <w:numPr>
          <w:ilvl w:val="0"/>
          <w:numId w:val="8"/>
        </w:num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NOC/SO </w:t>
      </w:r>
      <w:r w:rsidR="00020190">
        <w:rPr>
          <w:rFonts w:ascii="Times New Roman" w:eastAsia="Times New Roman" w:hAnsi="Times New Roman" w:cs="Times New Roman"/>
          <w:sz w:val="24"/>
          <w:szCs w:val="24"/>
        </w:rPr>
        <w:t xml:space="preserve">staff </w:t>
      </w:r>
      <w:r>
        <w:rPr>
          <w:rFonts w:ascii="Times New Roman" w:eastAsia="Times New Roman" w:hAnsi="Times New Roman" w:cs="Times New Roman"/>
          <w:sz w:val="24"/>
          <w:szCs w:val="24"/>
        </w:rPr>
        <w:t xml:space="preserve">are responsible for </w:t>
      </w:r>
      <w:r>
        <w:rPr>
          <w:rFonts w:ascii="Times New Roman" w:eastAsia="Times New Roman" w:hAnsi="Times New Roman" w:cs="Times New Roman"/>
          <w:i/>
          <w:sz w:val="24"/>
          <w:szCs w:val="24"/>
        </w:rPr>
        <w:t>analyzing</w:t>
      </w:r>
      <w:r>
        <w:rPr>
          <w:rFonts w:ascii="Times New Roman" w:eastAsia="Times New Roman" w:hAnsi="Times New Roman" w:cs="Times New Roman"/>
          <w:sz w:val="24"/>
          <w:szCs w:val="24"/>
        </w:rPr>
        <w:t xml:space="preserve"> HAF indicators for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xml:space="preserve"> and fine-scale assessments and providing those results to the DO/FO. </w:t>
      </w:r>
    </w:p>
    <w:p w14:paraId="4A80F86B" w14:textId="6AAB1129" w:rsidR="00DC71BE" w:rsidRDefault="000A0EB2" w:rsidP="00216350">
      <w:pPr>
        <w:numPr>
          <w:ilvl w:val="0"/>
          <w:numId w:val="8"/>
        </w:num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are responsible for working together to </w:t>
      </w:r>
      <w:r>
        <w:rPr>
          <w:rFonts w:ascii="Times New Roman" w:eastAsia="Times New Roman" w:hAnsi="Times New Roman" w:cs="Times New Roman"/>
          <w:i/>
          <w:sz w:val="24"/>
          <w:szCs w:val="24"/>
        </w:rPr>
        <w:t>interpret</w:t>
      </w:r>
      <w:r>
        <w:rPr>
          <w:rFonts w:ascii="Times New Roman" w:eastAsia="Times New Roman" w:hAnsi="Times New Roman" w:cs="Times New Roman"/>
          <w:sz w:val="24"/>
          <w:szCs w:val="24"/>
        </w:rPr>
        <w:t xml:space="preserve"> the </w:t>
      </w:r>
      <w:r w:rsidR="00AE6627">
        <w:rPr>
          <w:rFonts w:ascii="Times New Roman" w:eastAsia="Times New Roman" w:hAnsi="Times New Roman" w:cs="Times New Roman"/>
          <w:sz w:val="24"/>
          <w:szCs w:val="24"/>
        </w:rPr>
        <w:t xml:space="preserve">results of </w:t>
      </w:r>
      <w:r>
        <w:rPr>
          <w:rFonts w:ascii="Times New Roman" w:eastAsia="Times New Roman" w:hAnsi="Times New Roman" w:cs="Times New Roman"/>
          <w:sz w:val="24"/>
          <w:szCs w:val="24"/>
        </w:rPr>
        <w:t>HAF indicator analyses provided by the NOC/SO.</w:t>
      </w:r>
    </w:p>
    <w:p w14:paraId="50C6F58B" w14:textId="2E2F840B" w:rsidR="00DC71BE" w:rsidRDefault="000A0EB2" w:rsidP="00216350">
      <w:pPr>
        <w:numPr>
          <w:ilvl w:val="0"/>
          <w:numId w:val="8"/>
        </w:num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are responsible for working together to </w:t>
      </w:r>
      <w:r>
        <w:rPr>
          <w:rFonts w:ascii="Times New Roman" w:eastAsia="Times New Roman" w:hAnsi="Times New Roman" w:cs="Times New Roman"/>
          <w:i/>
          <w:sz w:val="24"/>
          <w:szCs w:val="24"/>
        </w:rPr>
        <w:t>write</w:t>
      </w:r>
      <w:r>
        <w:rPr>
          <w:rFonts w:ascii="Times New Roman" w:eastAsia="Times New Roman" w:hAnsi="Times New Roman" w:cs="Times New Roman"/>
          <w:sz w:val="24"/>
          <w:szCs w:val="24"/>
        </w:rPr>
        <w:t xml:space="preserve"> the </w:t>
      </w:r>
      <w:r w:rsidR="000356F3">
        <w:rPr>
          <w:rFonts w:ascii="Times New Roman" w:eastAsia="Times New Roman" w:hAnsi="Times New Roman" w:cs="Times New Roman"/>
          <w:sz w:val="24"/>
          <w:szCs w:val="24"/>
        </w:rPr>
        <w:t>mid-scale</w:t>
      </w:r>
      <w:r>
        <w:rPr>
          <w:rFonts w:ascii="Times New Roman" w:eastAsia="Times New Roman" w:hAnsi="Times New Roman" w:cs="Times New Roman"/>
          <w:sz w:val="24"/>
          <w:szCs w:val="24"/>
        </w:rPr>
        <w:t>, fine-</w:t>
      </w:r>
      <w:r w:rsidR="00886D97">
        <w:rPr>
          <w:rFonts w:ascii="Times New Roman" w:eastAsia="Times New Roman" w:hAnsi="Times New Roman" w:cs="Times New Roman"/>
          <w:sz w:val="24"/>
          <w:szCs w:val="24"/>
        </w:rPr>
        <w:t>scale</w:t>
      </w:r>
      <w:r>
        <w:rPr>
          <w:rFonts w:ascii="Times New Roman" w:eastAsia="Times New Roman" w:hAnsi="Times New Roman" w:cs="Times New Roman"/>
          <w:sz w:val="24"/>
          <w:szCs w:val="24"/>
        </w:rPr>
        <w:t>, and site-scale portions of the Habitat Assessment Summary Reports</w:t>
      </w:r>
      <w:r w:rsidR="00977D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7BC6A9B6" w14:textId="108CA71A" w:rsidR="00DC71BE" w:rsidRDefault="00977D94" w:rsidP="00216350">
      <w:pPr>
        <w:numPr>
          <w:ilvl w:val="0"/>
          <w:numId w:val="8"/>
        </w:num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0A0EB2">
        <w:rPr>
          <w:rFonts w:ascii="Times New Roman" w:eastAsia="Times New Roman" w:hAnsi="Times New Roman" w:cs="Times New Roman"/>
          <w:sz w:val="24"/>
          <w:szCs w:val="24"/>
        </w:rPr>
        <w:t>SO is responsible for uploading the summary reports (full and scale-specific) in the NOC EGIS HAF central repository</w:t>
      </w:r>
      <w:r w:rsidR="00020190">
        <w:rPr>
          <w:rFonts w:ascii="Times New Roman" w:eastAsia="Times New Roman" w:hAnsi="Times New Roman" w:cs="Times New Roman"/>
          <w:sz w:val="24"/>
          <w:szCs w:val="24"/>
        </w:rPr>
        <w:t>.</w:t>
      </w:r>
    </w:p>
    <w:p w14:paraId="0F69B19E" w14:textId="77777777" w:rsidR="00DC71BE" w:rsidRDefault="00DC71BE">
      <w:pPr>
        <w:spacing w:after="0" w:line="240" w:lineRule="auto"/>
        <w:rPr>
          <w:rFonts w:ascii="Times New Roman" w:eastAsia="Times New Roman" w:hAnsi="Times New Roman" w:cs="Times New Roman"/>
          <w:sz w:val="24"/>
          <w:szCs w:val="24"/>
        </w:rPr>
      </w:pPr>
    </w:p>
    <w:p w14:paraId="64CFAFAC" w14:textId="3FBE303B"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Management Unit Supplements, DO/FOs will coordinate with their SO to upload the</w:t>
      </w:r>
      <w:r w:rsidR="00AE6627">
        <w:rPr>
          <w:rFonts w:ascii="Times New Roman" w:eastAsia="Times New Roman" w:hAnsi="Times New Roman" w:cs="Times New Roman"/>
          <w:sz w:val="24"/>
          <w:szCs w:val="24"/>
        </w:rPr>
        <w:t xml:space="preserve"> reports</w:t>
      </w:r>
      <w:r>
        <w:rPr>
          <w:rFonts w:ascii="Times New Roman" w:eastAsia="Times New Roman" w:hAnsi="Times New Roman" w:cs="Times New Roman"/>
          <w:sz w:val="24"/>
          <w:szCs w:val="24"/>
        </w:rPr>
        <w:t xml:space="preserve"> in the NOC EGIS HAF central repository.</w:t>
      </w:r>
      <w:r w:rsidR="0010028F">
        <w:rPr>
          <w:rFonts w:ascii="Times New Roman" w:eastAsia="Times New Roman" w:hAnsi="Times New Roman" w:cs="Times New Roman"/>
          <w:sz w:val="24"/>
          <w:szCs w:val="24"/>
        </w:rPr>
        <w:t xml:space="preserve"> </w:t>
      </w:r>
      <w:r w:rsidR="007952CB">
        <w:rPr>
          <w:rFonts w:ascii="Times New Roman" w:eastAsia="Times New Roman" w:hAnsi="Times New Roman" w:cs="Times New Roman"/>
          <w:sz w:val="24"/>
          <w:szCs w:val="24"/>
        </w:rPr>
        <w:t>In addition:</w:t>
      </w:r>
    </w:p>
    <w:p w14:paraId="0E9338F2" w14:textId="67F70277" w:rsidR="00DC71BE" w:rsidRDefault="00977D94" w:rsidP="006E02EB">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0A0EB2">
        <w:rPr>
          <w:rFonts w:ascii="Times New Roman" w:eastAsia="Times New Roman" w:hAnsi="Times New Roman" w:cs="Times New Roman"/>
          <w:sz w:val="24"/>
          <w:szCs w:val="24"/>
        </w:rPr>
        <w:t xml:space="preserve">NOC/SO are responsible for </w:t>
      </w:r>
      <w:r w:rsidR="000A0EB2">
        <w:rPr>
          <w:rFonts w:ascii="Times New Roman" w:eastAsia="Times New Roman" w:hAnsi="Times New Roman" w:cs="Times New Roman"/>
          <w:i/>
          <w:sz w:val="24"/>
          <w:szCs w:val="24"/>
        </w:rPr>
        <w:t>analyzing</w:t>
      </w:r>
      <w:r w:rsidR="000A0EB2">
        <w:rPr>
          <w:rFonts w:ascii="Times New Roman" w:eastAsia="Times New Roman" w:hAnsi="Times New Roman" w:cs="Times New Roman"/>
          <w:sz w:val="24"/>
          <w:szCs w:val="24"/>
        </w:rPr>
        <w:t xml:space="preserve"> HAF indicators for </w:t>
      </w:r>
      <w:r w:rsidR="000356F3">
        <w:rPr>
          <w:rFonts w:ascii="Times New Roman" w:eastAsia="Times New Roman" w:hAnsi="Times New Roman" w:cs="Times New Roman"/>
          <w:sz w:val="24"/>
          <w:szCs w:val="24"/>
        </w:rPr>
        <w:t>mid-scale</w:t>
      </w:r>
      <w:r w:rsidR="000A0EB2">
        <w:rPr>
          <w:rFonts w:ascii="Times New Roman" w:eastAsia="Times New Roman" w:hAnsi="Times New Roman" w:cs="Times New Roman"/>
          <w:sz w:val="24"/>
          <w:szCs w:val="24"/>
        </w:rPr>
        <w:t xml:space="preserve"> and fine-scale assessments and providing those results to the DO/FO. </w:t>
      </w:r>
    </w:p>
    <w:p w14:paraId="40FC5F20" w14:textId="7E4D1535" w:rsidR="00DC71BE" w:rsidRDefault="000A0EB2" w:rsidP="006E02EB">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are responsible for working together to </w:t>
      </w:r>
      <w:r>
        <w:rPr>
          <w:rFonts w:ascii="Times New Roman" w:eastAsia="Times New Roman" w:hAnsi="Times New Roman" w:cs="Times New Roman"/>
          <w:i/>
          <w:sz w:val="24"/>
          <w:szCs w:val="24"/>
        </w:rPr>
        <w:t>interpret</w:t>
      </w:r>
      <w:r>
        <w:rPr>
          <w:rFonts w:ascii="Times New Roman" w:eastAsia="Times New Roman" w:hAnsi="Times New Roman" w:cs="Times New Roman"/>
          <w:sz w:val="24"/>
          <w:szCs w:val="24"/>
        </w:rPr>
        <w:t xml:space="preserve"> the </w:t>
      </w:r>
      <w:r w:rsidR="00AE6627">
        <w:rPr>
          <w:rFonts w:ascii="Times New Roman" w:eastAsia="Times New Roman" w:hAnsi="Times New Roman" w:cs="Times New Roman"/>
          <w:sz w:val="24"/>
          <w:szCs w:val="24"/>
        </w:rPr>
        <w:t xml:space="preserve">results of </w:t>
      </w:r>
      <w:r>
        <w:rPr>
          <w:rFonts w:ascii="Times New Roman" w:eastAsia="Times New Roman" w:hAnsi="Times New Roman" w:cs="Times New Roman"/>
          <w:sz w:val="24"/>
          <w:szCs w:val="24"/>
        </w:rPr>
        <w:t>HAF indicator analyses provided by the NOC/SO.</w:t>
      </w:r>
    </w:p>
    <w:p w14:paraId="2CDA25D8" w14:textId="042B6912" w:rsidR="00DC71BE" w:rsidRDefault="000A0EB2">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SO/DO/FOs are responsible for working together to </w:t>
      </w:r>
      <w:r>
        <w:rPr>
          <w:rFonts w:ascii="Times New Roman" w:eastAsia="Times New Roman" w:hAnsi="Times New Roman" w:cs="Times New Roman"/>
          <w:i/>
          <w:sz w:val="24"/>
          <w:szCs w:val="24"/>
        </w:rPr>
        <w:t>write</w:t>
      </w:r>
      <w:r>
        <w:rPr>
          <w:rFonts w:ascii="Times New Roman" w:eastAsia="Times New Roman" w:hAnsi="Times New Roman" w:cs="Times New Roman"/>
          <w:sz w:val="24"/>
          <w:szCs w:val="24"/>
        </w:rPr>
        <w:t xml:space="preserve"> the </w:t>
      </w:r>
      <w:r w:rsidR="000356F3">
        <w:rPr>
          <w:rFonts w:ascii="Times New Roman" w:eastAsia="Times New Roman" w:hAnsi="Times New Roman" w:cs="Times New Roman"/>
          <w:sz w:val="24"/>
          <w:szCs w:val="24"/>
        </w:rPr>
        <w:t>mid-scale</w:t>
      </w:r>
      <w:r w:rsidR="00886D9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fine-</w:t>
      </w:r>
      <w:r w:rsidR="00886D97">
        <w:rPr>
          <w:rFonts w:ascii="Times New Roman" w:eastAsia="Times New Roman" w:hAnsi="Times New Roman" w:cs="Times New Roman"/>
          <w:sz w:val="24"/>
          <w:szCs w:val="24"/>
        </w:rPr>
        <w:t>scale</w:t>
      </w:r>
      <w:r>
        <w:rPr>
          <w:rFonts w:ascii="Times New Roman" w:eastAsia="Times New Roman" w:hAnsi="Times New Roman" w:cs="Times New Roman"/>
          <w:sz w:val="24"/>
          <w:szCs w:val="24"/>
        </w:rPr>
        <w:t>, and site-scale portions of the Habitat Assessment Summary Reports</w:t>
      </w:r>
      <w:r w:rsidR="00977D9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7EA936E" w14:textId="60F2DAFC" w:rsidR="00DC71BE" w:rsidRDefault="00977D94">
      <w:pPr>
        <w:numPr>
          <w:ilvl w:val="0"/>
          <w:numId w:val="7"/>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0A0EB2">
        <w:rPr>
          <w:rFonts w:ascii="Times New Roman" w:eastAsia="Times New Roman" w:hAnsi="Times New Roman" w:cs="Times New Roman"/>
          <w:sz w:val="24"/>
          <w:szCs w:val="24"/>
        </w:rPr>
        <w:t>SO is responsible for uploading the summary reports (full and scale-specific) in the NOC EGIS HAF central repository</w:t>
      </w:r>
      <w:r w:rsidR="00020190">
        <w:rPr>
          <w:rFonts w:ascii="Times New Roman" w:eastAsia="Times New Roman" w:hAnsi="Times New Roman" w:cs="Times New Roman"/>
          <w:sz w:val="24"/>
          <w:szCs w:val="24"/>
        </w:rPr>
        <w:t>.</w:t>
      </w:r>
      <w:r w:rsidR="000A0EB2">
        <w:rPr>
          <w:rFonts w:ascii="Times New Roman" w:eastAsia="Times New Roman" w:hAnsi="Times New Roman" w:cs="Times New Roman"/>
          <w:sz w:val="24"/>
          <w:szCs w:val="24"/>
        </w:rPr>
        <w:t xml:space="preserve"> </w:t>
      </w:r>
    </w:p>
    <w:p w14:paraId="20B306D4" w14:textId="77777777" w:rsidR="00DC71BE" w:rsidRDefault="00DC71BE">
      <w:pPr>
        <w:spacing w:after="0" w:line="240" w:lineRule="auto"/>
        <w:rPr>
          <w:rFonts w:ascii="Times New Roman" w:eastAsia="Times New Roman" w:hAnsi="Times New Roman" w:cs="Times New Roman"/>
          <w:b/>
          <w:sz w:val="24"/>
          <w:szCs w:val="24"/>
        </w:rPr>
      </w:pPr>
    </w:p>
    <w:p w14:paraId="0F19C6F0" w14:textId="5FC7CF62" w:rsidR="00DC71BE" w:rsidRDefault="000A0EB2">
      <w:pPr>
        <w:pStyle w:val="Heading3"/>
      </w:pPr>
      <w:bookmarkStart w:id="25" w:name="_56vcuox723hn" w:colFirst="0" w:colLast="0"/>
      <w:bookmarkStart w:id="26" w:name="_Toc28865799"/>
      <w:bookmarkEnd w:id="25"/>
      <w:r>
        <w:t>Using Habitat Assessment Reports (multiscale or scale-specific)</w:t>
      </w:r>
      <w:bookmarkEnd w:id="26"/>
    </w:p>
    <w:p w14:paraId="6AF1A972" w14:textId="1CC57386" w:rsidR="00DC71BE" w:rsidRDefault="000A0E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other things, </w:t>
      </w:r>
      <w:r w:rsidR="00C4391B">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abitat </w:t>
      </w:r>
      <w:r w:rsidR="00C4391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ssessment </w:t>
      </w:r>
      <w:r w:rsidR="00C4391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ummary </w:t>
      </w:r>
      <w:r w:rsidR="00C4391B">
        <w:rPr>
          <w:rFonts w:ascii="Times New Roman" w:eastAsia="Times New Roman" w:hAnsi="Times New Roman" w:cs="Times New Roman"/>
          <w:sz w:val="24"/>
          <w:szCs w:val="24"/>
        </w:rPr>
        <w:t>R</w:t>
      </w:r>
      <w:r>
        <w:rPr>
          <w:rFonts w:ascii="Times New Roman" w:eastAsia="Times New Roman" w:hAnsi="Times New Roman" w:cs="Times New Roman"/>
          <w:sz w:val="24"/>
          <w:szCs w:val="24"/>
        </w:rPr>
        <w:t>eports:</w:t>
      </w:r>
    </w:p>
    <w:p w14:paraId="53FE6676" w14:textId="0B0F8C01" w:rsidR="00DC71BE" w:rsidRDefault="000A0EB2" w:rsidP="006E02EB">
      <w:pPr>
        <w:numPr>
          <w:ilvl w:val="0"/>
          <w:numId w:val="9"/>
        </w:numPr>
        <w:spacing w:after="0" w:line="240" w:lineRule="auto"/>
        <w:ind w:left="720"/>
      </w:pPr>
      <w:r>
        <w:rPr>
          <w:rFonts w:ascii="Times New Roman" w:eastAsia="Times New Roman" w:hAnsi="Times New Roman" w:cs="Times New Roman"/>
          <w:sz w:val="24"/>
          <w:szCs w:val="24"/>
        </w:rPr>
        <w:t xml:space="preserve">Inform where to implement conservation or restoration actions to improve sage-grouse habitat at the </w:t>
      </w:r>
      <w:proofErr w:type="spellStart"/>
      <w:r>
        <w:rPr>
          <w:rFonts w:ascii="Times New Roman" w:eastAsia="Times New Roman" w:hAnsi="Times New Roman" w:cs="Times New Roman"/>
          <w:sz w:val="24"/>
          <w:szCs w:val="24"/>
        </w:rPr>
        <w:t>mid</w:t>
      </w:r>
      <w:r w:rsidR="000356F3">
        <w:rPr>
          <w:rFonts w:ascii="Times New Roman" w:eastAsia="Times New Roman" w:hAnsi="Times New Roman" w:cs="Times New Roman"/>
          <w:sz w:val="24"/>
          <w:szCs w:val="24"/>
        </w:rPr>
        <w:t xml:space="preserve"> </w:t>
      </w:r>
      <w:r w:rsidR="00886D97">
        <w:rPr>
          <w:rFonts w:ascii="Times New Roman" w:eastAsia="Times New Roman" w:hAnsi="Times New Roman" w:cs="Times New Roman"/>
          <w:sz w:val="24"/>
          <w:szCs w:val="24"/>
        </w:rPr>
        <w:t>scale</w:t>
      </w:r>
      <w:proofErr w:type="spellEnd"/>
      <w:r>
        <w:rPr>
          <w:rFonts w:ascii="Times New Roman" w:eastAsia="Times New Roman" w:hAnsi="Times New Roman" w:cs="Times New Roman"/>
          <w:sz w:val="24"/>
          <w:szCs w:val="24"/>
        </w:rPr>
        <w:t>, fine</w:t>
      </w:r>
      <w:r w:rsidR="00886D97">
        <w:rPr>
          <w:rFonts w:ascii="Times New Roman" w:eastAsia="Times New Roman" w:hAnsi="Times New Roman" w:cs="Times New Roman"/>
          <w:sz w:val="24"/>
          <w:szCs w:val="24"/>
        </w:rPr>
        <w:t xml:space="preserve"> scale</w:t>
      </w:r>
      <w:r>
        <w:rPr>
          <w:rFonts w:ascii="Times New Roman" w:eastAsia="Times New Roman" w:hAnsi="Times New Roman" w:cs="Times New Roman"/>
          <w:sz w:val="24"/>
          <w:szCs w:val="24"/>
        </w:rPr>
        <w:t>, and site scale</w:t>
      </w:r>
    </w:p>
    <w:p w14:paraId="61AD9402" w14:textId="77777777" w:rsidR="00DC71BE" w:rsidRDefault="000A0EB2" w:rsidP="006E02EB">
      <w:pPr>
        <w:numPr>
          <w:ilvl w:val="0"/>
          <w:numId w:val="9"/>
        </w:numPr>
        <w:spacing w:after="0" w:line="240" w:lineRule="auto"/>
        <w:ind w:left="720"/>
      </w:pPr>
      <w:r>
        <w:rPr>
          <w:rFonts w:ascii="Times New Roman" w:eastAsia="Times New Roman" w:hAnsi="Times New Roman" w:cs="Times New Roman"/>
          <w:sz w:val="24"/>
          <w:szCs w:val="24"/>
        </w:rPr>
        <w:t>Assist in identifying objectives and metrics to be used for planning and monitoring the effectiveness of vegetation treatments and habitat restoration efforts, including post-fire emergency stabilization and burned area rehabilitation in sage-grouse habitat</w:t>
      </w:r>
    </w:p>
    <w:p w14:paraId="5B13F415" w14:textId="77777777" w:rsidR="00DC71BE" w:rsidRDefault="000A0EB2">
      <w:pPr>
        <w:numPr>
          <w:ilvl w:val="0"/>
          <w:numId w:val="9"/>
        </w:numPr>
        <w:spacing w:after="0" w:line="240" w:lineRule="auto"/>
        <w:ind w:left="720"/>
      </w:pPr>
      <w:r>
        <w:rPr>
          <w:rFonts w:ascii="Times New Roman" w:eastAsia="Times New Roman" w:hAnsi="Times New Roman" w:cs="Times New Roman"/>
          <w:sz w:val="24"/>
          <w:szCs w:val="24"/>
        </w:rPr>
        <w:t>Provide baseline conditions and context in NEPA documents (affected environment) for proposed actions in sage-grouse habitats</w:t>
      </w:r>
    </w:p>
    <w:p w14:paraId="27879DED" w14:textId="77777777" w:rsidR="00DC71BE" w:rsidRDefault="000A0EB2">
      <w:pPr>
        <w:numPr>
          <w:ilvl w:val="0"/>
          <w:numId w:val="9"/>
        </w:numPr>
        <w:spacing w:after="0" w:line="240" w:lineRule="auto"/>
        <w:ind w:left="720"/>
      </w:pPr>
      <w:r>
        <w:rPr>
          <w:rFonts w:ascii="Times New Roman" w:eastAsia="Times New Roman" w:hAnsi="Times New Roman" w:cs="Times New Roman"/>
          <w:sz w:val="24"/>
          <w:szCs w:val="24"/>
        </w:rPr>
        <w:t>Inform the suitability of sage-grouse habitat within a land health assessment area</w:t>
      </w:r>
    </w:p>
    <w:p w14:paraId="18C24DD7" w14:textId="77777777" w:rsidR="00DC71BE" w:rsidRDefault="00DC71BE">
      <w:pPr>
        <w:spacing w:after="0" w:line="240" w:lineRule="auto"/>
        <w:ind w:left="720" w:hanging="360"/>
        <w:rPr>
          <w:rFonts w:ascii="Times New Roman" w:eastAsia="Times New Roman" w:hAnsi="Times New Roman" w:cs="Times New Roman"/>
          <w:sz w:val="24"/>
          <w:szCs w:val="24"/>
        </w:rPr>
      </w:pPr>
    </w:p>
    <w:p w14:paraId="7130E22E" w14:textId="14526BA2" w:rsidR="00DC71BE" w:rsidRDefault="000A0EB2">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Habitat </w:t>
      </w:r>
      <w:r w:rsidR="00C4391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ssessment </w:t>
      </w:r>
      <w:r w:rsidR="00C4391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ummary </w:t>
      </w:r>
      <w:r w:rsidR="00C4391B">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eports do </w:t>
      </w:r>
      <w:r>
        <w:rPr>
          <w:rFonts w:ascii="Times New Roman" w:eastAsia="Times New Roman" w:hAnsi="Times New Roman" w:cs="Times New Roman"/>
          <w:i/>
          <w:sz w:val="24"/>
          <w:szCs w:val="24"/>
        </w:rPr>
        <w:t>not</w:t>
      </w:r>
      <w:r>
        <w:rPr>
          <w:rFonts w:ascii="Times New Roman" w:eastAsia="Times New Roman" w:hAnsi="Times New Roman" w:cs="Times New Roman"/>
          <w:sz w:val="24"/>
          <w:szCs w:val="24"/>
        </w:rPr>
        <w:t>:</w:t>
      </w:r>
    </w:p>
    <w:p w14:paraId="7B61FDF0" w14:textId="184212B7" w:rsidR="00DC71BE" w:rsidRDefault="000A0EB2">
      <w:pPr>
        <w:numPr>
          <w:ilvl w:val="0"/>
          <w:numId w:val="9"/>
        </w:numPr>
        <w:spacing w:after="0" w:line="240" w:lineRule="auto"/>
        <w:ind w:left="720"/>
      </w:pPr>
      <w:r>
        <w:rPr>
          <w:rFonts w:ascii="Times New Roman" w:eastAsia="Times New Roman" w:hAnsi="Times New Roman" w:cs="Times New Roman"/>
          <w:sz w:val="24"/>
          <w:szCs w:val="24"/>
        </w:rPr>
        <w:t>Replace the need for targeted monitoring to inform the impact of an authorized use</w:t>
      </w:r>
      <w:r w:rsidR="00B62BF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62BF2">
        <w:rPr>
          <w:rFonts w:ascii="Times New Roman" w:eastAsia="Times New Roman" w:hAnsi="Times New Roman" w:cs="Times New Roman"/>
          <w:sz w:val="24"/>
          <w:szCs w:val="24"/>
        </w:rPr>
        <w:t xml:space="preserve">Rather, </w:t>
      </w:r>
      <w:r>
        <w:rPr>
          <w:rFonts w:ascii="Times New Roman" w:eastAsia="Times New Roman" w:hAnsi="Times New Roman" w:cs="Times New Roman"/>
          <w:sz w:val="24"/>
          <w:szCs w:val="24"/>
        </w:rPr>
        <w:t>data needed to inform the relationship between an authorized use and habitat condition will come from sample locations that appropriately reflect the impact of the authorized use on habitat indicators</w:t>
      </w:r>
      <w:r w:rsidR="00B62BF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7957CA82" w14:textId="195C3331" w:rsidR="00DC71BE" w:rsidRDefault="000A0EB2">
      <w:pPr>
        <w:numPr>
          <w:ilvl w:val="0"/>
          <w:numId w:val="9"/>
        </w:num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Replace the need to evaluate the </w:t>
      </w:r>
      <w:r w:rsidR="007952CB">
        <w:rPr>
          <w:rFonts w:ascii="Times New Roman" w:eastAsia="Times New Roman" w:hAnsi="Times New Roman" w:cs="Times New Roman"/>
          <w:sz w:val="24"/>
          <w:szCs w:val="24"/>
        </w:rPr>
        <w:t>w</w:t>
      </w:r>
      <w:r>
        <w:rPr>
          <w:rFonts w:ascii="Times New Roman" w:eastAsia="Times New Roman" w:hAnsi="Times New Roman" w:cs="Times New Roman"/>
          <w:sz w:val="24"/>
          <w:szCs w:val="24"/>
        </w:rPr>
        <w:t>ildlife/</w:t>
      </w:r>
      <w:r w:rsidR="007952C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pecial </w:t>
      </w:r>
      <w:r w:rsidR="007952C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tatus </w:t>
      </w:r>
      <w:r w:rsidR="007952CB">
        <w:rPr>
          <w:rFonts w:ascii="Times New Roman" w:eastAsia="Times New Roman" w:hAnsi="Times New Roman" w:cs="Times New Roman"/>
          <w:sz w:val="24"/>
          <w:szCs w:val="24"/>
        </w:rPr>
        <w:t>s</w:t>
      </w:r>
      <w:r>
        <w:rPr>
          <w:rFonts w:ascii="Times New Roman" w:eastAsia="Times New Roman" w:hAnsi="Times New Roman" w:cs="Times New Roman"/>
          <w:sz w:val="24"/>
          <w:szCs w:val="24"/>
        </w:rPr>
        <w:t>pecies land health standard for sage-grouse or other species.</w:t>
      </w:r>
      <w:r w:rsidR="001002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Rather, the </w:t>
      </w:r>
      <w:r w:rsidR="00C4391B">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abitat </w:t>
      </w:r>
      <w:r w:rsidR="00C4391B">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ssessment </w:t>
      </w:r>
      <w:r w:rsidR="00C4391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ummary </w:t>
      </w:r>
      <w:r w:rsidR="00C4391B">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eport should be used to inform the evaluation (see </w:t>
      </w:r>
      <w:r w:rsidR="00B62BF2">
        <w:rPr>
          <w:rFonts w:ascii="Times New Roman" w:eastAsia="Times New Roman" w:hAnsi="Times New Roman" w:cs="Times New Roman"/>
          <w:sz w:val="24"/>
          <w:szCs w:val="24"/>
        </w:rPr>
        <w:t>F</w:t>
      </w:r>
      <w:r>
        <w:rPr>
          <w:rFonts w:ascii="Times New Roman" w:eastAsia="Times New Roman" w:hAnsi="Times New Roman" w:cs="Times New Roman"/>
          <w:sz w:val="24"/>
          <w:szCs w:val="24"/>
        </w:rPr>
        <w:t>igure 1).</w:t>
      </w:r>
    </w:p>
    <w:p w14:paraId="07C97078" w14:textId="34DD1BF2" w:rsidR="00435125" w:rsidRDefault="0043512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2CBA744" w14:textId="31640145" w:rsidR="00DC71BE" w:rsidRPr="00216350" w:rsidRDefault="000A0EB2">
      <w:pPr>
        <w:pStyle w:val="Heading1"/>
        <w:rPr>
          <w:sz w:val="28"/>
          <w:szCs w:val="28"/>
        </w:rPr>
      </w:pPr>
      <w:bookmarkStart w:id="27" w:name="_fibvb7dwoqeu" w:colFirst="0" w:colLast="0"/>
      <w:bookmarkStart w:id="28" w:name="_Toc28865800"/>
      <w:bookmarkEnd w:id="27"/>
      <w:r w:rsidRPr="00216350">
        <w:rPr>
          <w:sz w:val="28"/>
          <w:szCs w:val="28"/>
        </w:rPr>
        <w:lastRenderedPageBreak/>
        <w:t>REFERENCES</w:t>
      </w:r>
      <w:bookmarkEnd w:id="28"/>
    </w:p>
    <w:p w14:paraId="29DC8C1C" w14:textId="77777777" w:rsidR="00DC71BE" w:rsidRDefault="00DC71BE">
      <w:pPr>
        <w:spacing w:after="0" w:line="240" w:lineRule="auto"/>
        <w:rPr>
          <w:rFonts w:ascii="Times New Roman" w:eastAsia="Times New Roman" w:hAnsi="Times New Roman" w:cs="Times New Roman"/>
          <w:sz w:val="24"/>
          <w:szCs w:val="24"/>
        </w:rPr>
      </w:pPr>
    </w:p>
    <w:p w14:paraId="0CF7CEB0" w14:textId="77777777" w:rsidR="00DC71BE" w:rsidRDefault="000A0EB2">
      <w:pPr>
        <w:pBdr>
          <w:top w:val="nil"/>
          <w:left w:val="nil"/>
          <w:bottom w:val="nil"/>
          <w:right w:val="nil"/>
          <w:between w:val="nil"/>
        </w:pBdr>
        <w:spacing w:after="0" w:line="240" w:lineRule="auto"/>
        <w:ind w:left="43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Herrick, J.E., J.W. Van Zee, S.E. McCord, E.M. Courtright, J.W. Karl, and L.M. Burkett. 2017. Monitoring manual for grassland, shrubland, and savanna ecosystems, 2d ed., vol. 1: Core methods. USDA-ARS Jornada Experimental Range, Las Cruces, New Mexico. </w:t>
      </w:r>
    </w:p>
    <w:p w14:paraId="19C0F87A" w14:textId="3D8B66F4" w:rsidR="00DC71BE" w:rsidRDefault="00DC71BE">
      <w:pPr>
        <w:pBdr>
          <w:top w:val="nil"/>
          <w:left w:val="nil"/>
          <w:bottom w:val="nil"/>
          <w:right w:val="nil"/>
          <w:between w:val="nil"/>
        </w:pBdr>
        <w:spacing w:after="0" w:line="240" w:lineRule="auto"/>
      </w:pPr>
    </w:p>
    <w:p w14:paraId="287319A7" w14:textId="77777777" w:rsidR="005A1C1C" w:rsidRDefault="005A1C1C" w:rsidP="005A1C1C">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Pellant</w:t>
      </w:r>
      <w:proofErr w:type="spellEnd"/>
      <w:r>
        <w:rPr>
          <w:rFonts w:ascii="Times New Roman" w:eastAsia="Times New Roman" w:hAnsi="Times New Roman" w:cs="Times New Roman"/>
          <w:sz w:val="24"/>
          <w:szCs w:val="24"/>
        </w:rPr>
        <w:t>, M., P. Shaver, D.A. Pyke, and J.E. Herrick. 2005. Interpreting indicators of rangeland</w:t>
      </w:r>
    </w:p>
    <w:p w14:paraId="62ABD18A" w14:textId="77777777" w:rsidR="005A1C1C" w:rsidRDefault="005A1C1C" w:rsidP="005A1C1C">
      <w:pPr>
        <w:spacing w:after="0" w:line="240" w:lineRule="auto"/>
        <w:ind w:left="45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Health, version 4. Technical Reference 1734-6. U.S. Department of the Interior, Bureau of Land Management, Denver, Colorado.</w:t>
      </w:r>
    </w:p>
    <w:p w14:paraId="27F977BB" w14:textId="77777777" w:rsidR="005A1C1C" w:rsidRPr="000A0EB2" w:rsidRDefault="005A1C1C">
      <w:pPr>
        <w:pBdr>
          <w:top w:val="nil"/>
          <w:left w:val="nil"/>
          <w:bottom w:val="nil"/>
          <w:right w:val="nil"/>
          <w:between w:val="nil"/>
        </w:pBdr>
        <w:spacing w:after="0" w:line="240" w:lineRule="auto"/>
      </w:pPr>
    </w:p>
    <w:p w14:paraId="1B091F30" w14:textId="77777777" w:rsidR="00DC71BE" w:rsidRDefault="000A0EB2">
      <w:pPr>
        <w:pBdr>
          <w:top w:val="nil"/>
          <w:left w:val="nil"/>
          <w:bottom w:val="nil"/>
          <w:right w:val="nil"/>
          <w:between w:val="nil"/>
        </w:pBdr>
        <w:spacing w:after="0" w:line="240" w:lineRule="auto"/>
        <w:ind w:left="432" w:hanging="43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Sather-Blair, S., P. </w:t>
      </w:r>
      <w:proofErr w:type="spellStart"/>
      <w:r>
        <w:rPr>
          <w:rFonts w:ascii="Times New Roman" w:eastAsia="Times New Roman" w:hAnsi="Times New Roman" w:cs="Times New Roman"/>
          <w:color w:val="000000"/>
          <w:sz w:val="24"/>
          <w:szCs w:val="24"/>
        </w:rPr>
        <w:t>Makela</w:t>
      </w:r>
      <w:proofErr w:type="spellEnd"/>
      <w:r>
        <w:rPr>
          <w:rFonts w:ascii="Times New Roman" w:eastAsia="Times New Roman" w:hAnsi="Times New Roman" w:cs="Times New Roman"/>
          <w:color w:val="000000"/>
          <w:sz w:val="24"/>
          <w:szCs w:val="24"/>
        </w:rPr>
        <w:t xml:space="preserve">, T. Carrigan, and L. Anderson. 2000. A framework to assist in making sensitive species habitat assessments for BLM-administered public lands in Idaho: Sage-grouse. Unpublished report. Bureau of Land Management, Idaho State Office, Branch of Resources and Science, Boise, Idaho. </w:t>
      </w:r>
    </w:p>
    <w:p w14:paraId="47FE3720" w14:textId="77777777" w:rsidR="00DC71BE" w:rsidRDefault="00DC71BE">
      <w:pPr>
        <w:pBdr>
          <w:top w:val="nil"/>
          <w:left w:val="nil"/>
          <w:bottom w:val="nil"/>
          <w:right w:val="nil"/>
          <w:between w:val="nil"/>
        </w:pBdr>
        <w:spacing w:after="0" w:line="240" w:lineRule="auto"/>
        <w:ind w:left="432" w:hanging="432"/>
        <w:rPr>
          <w:rFonts w:ascii="Times New Roman" w:eastAsia="Times New Roman" w:hAnsi="Times New Roman" w:cs="Times New Roman"/>
          <w:sz w:val="24"/>
          <w:szCs w:val="24"/>
        </w:rPr>
      </w:pPr>
    </w:p>
    <w:p w14:paraId="7E95936C" w14:textId="77777777" w:rsidR="00DC71BE" w:rsidRDefault="000A0EB2">
      <w:pPr>
        <w:pBdr>
          <w:top w:val="nil"/>
          <w:left w:val="nil"/>
          <w:bottom w:val="nil"/>
          <w:right w:val="nil"/>
          <w:between w:val="nil"/>
        </w:pBdr>
        <w:spacing w:after="0" w:line="240" w:lineRule="auto"/>
        <w:ind w:left="43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Stiver, S.J., E.T. </w:t>
      </w:r>
      <w:proofErr w:type="spellStart"/>
      <w:r>
        <w:rPr>
          <w:rFonts w:ascii="Times New Roman" w:eastAsia="Times New Roman" w:hAnsi="Times New Roman" w:cs="Times New Roman"/>
          <w:sz w:val="24"/>
          <w:szCs w:val="24"/>
        </w:rPr>
        <w:t>Rinkes</w:t>
      </w:r>
      <w:proofErr w:type="spellEnd"/>
      <w:r>
        <w:rPr>
          <w:rFonts w:ascii="Times New Roman" w:eastAsia="Times New Roman" w:hAnsi="Times New Roman" w:cs="Times New Roman"/>
          <w:sz w:val="24"/>
          <w:szCs w:val="24"/>
        </w:rPr>
        <w:t xml:space="preserve">, D.E. Naugle, P.D. </w:t>
      </w:r>
      <w:proofErr w:type="spellStart"/>
      <w:r>
        <w:rPr>
          <w:rFonts w:ascii="Times New Roman" w:eastAsia="Times New Roman" w:hAnsi="Times New Roman" w:cs="Times New Roman"/>
          <w:sz w:val="24"/>
          <w:szCs w:val="24"/>
        </w:rPr>
        <w:t>Makela</w:t>
      </w:r>
      <w:proofErr w:type="spellEnd"/>
      <w:r>
        <w:rPr>
          <w:rFonts w:ascii="Times New Roman" w:eastAsia="Times New Roman" w:hAnsi="Times New Roman" w:cs="Times New Roman"/>
          <w:sz w:val="24"/>
          <w:szCs w:val="24"/>
        </w:rPr>
        <w:t>, D.A. Nance, and J.W. Karl. 2015. Sage-grouse habitat assessment framework: A multiscale assessment tool. Technical Reference 6710-1. Bureau of Land Management and Western Association of Fish and Wildlife Agencies, Denver, Colorado.</w:t>
      </w:r>
    </w:p>
    <w:p w14:paraId="4B459D68" w14:textId="77777777" w:rsidR="00DC71BE" w:rsidRDefault="00DC71BE">
      <w:pPr>
        <w:pBdr>
          <w:top w:val="nil"/>
          <w:left w:val="nil"/>
          <w:bottom w:val="nil"/>
          <w:right w:val="nil"/>
          <w:between w:val="nil"/>
        </w:pBdr>
        <w:spacing w:after="0" w:line="240" w:lineRule="auto"/>
        <w:ind w:left="432" w:hanging="432"/>
        <w:rPr>
          <w:rFonts w:ascii="Times New Roman" w:eastAsia="Times New Roman" w:hAnsi="Times New Roman" w:cs="Times New Roman"/>
          <w:sz w:val="24"/>
          <w:szCs w:val="24"/>
        </w:rPr>
      </w:pPr>
    </w:p>
    <w:p w14:paraId="2488C8FE" w14:textId="77777777" w:rsidR="00DC71BE" w:rsidRDefault="00DC71BE">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14:paraId="6779A64F" w14:textId="77777777" w:rsidR="005A1C1C" w:rsidRDefault="005A1C1C">
      <w:pPr>
        <w:rPr>
          <w:rFonts w:ascii="Times New Roman" w:eastAsia="Times New Roman" w:hAnsi="Times New Roman" w:cs="Times New Roman"/>
          <w:b/>
          <w:sz w:val="28"/>
          <w:szCs w:val="28"/>
        </w:rPr>
      </w:pPr>
      <w:bookmarkStart w:id="29" w:name="_zhyv5eysp7m0" w:colFirst="0" w:colLast="0"/>
      <w:bookmarkStart w:id="30" w:name="_63t77aj6voqv" w:colFirst="0" w:colLast="0"/>
      <w:bookmarkEnd w:id="29"/>
      <w:bookmarkEnd w:id="30"/>
      <w:r>
        <w:rPr>
          <w:sz w:val="28"/>
          <w:szCs w:val="28"/>
        </w:rPr>
        <w:br w:type="page"/>
      </w:r>
    </w:p>
    <w:p w14:paraId="6CC3FD71" w14:textId="511681AD" w:rsidR="00DC71BE" w:rsidRPr="00216350" w:rsidRDefault="000A0EB2">
      <w:pPr>
        <w:pStyle w:val="Heading1"/>
        <w:rPr>
          <w:sz w:val="28"/>
          <w:szCs w:val="28"/>
        </w:rPr>
      </w:pPr>
      <w:bookmarkStart w:id="31" w:name="_Toc28865801"/>
      <w:r w:rsidRPr="00216350">
        <w:rPr>
          <w:sz w:val="28"/>
          <w:szCs w:val="28"/>
        </w:rPr>
        <w:lastRenderedPageBreak/>
        <w:t>CONTACTS</w:t>
      </w:r>
      <w:bookmarkEnd w:id="31"/>
      <w:r w:rsidRPr="00216350">
        <w:rPr>
          <w:sz w:val="28"/>
          <w:szCs w:val="28"/>
        </w:rPr>
        <w:t xml:space="preserve"> </w:t>
      </w:r>
    </w:p>
    <w:p w14:paraId="35DED45C" w14:textId="77777777" w:rsidR="00DC71BE" w:rsidRDefault="00DC71BE">
      <w:pPr>
        <w:spacing w:after="0" w:line="240" w:lineRule="auto"/>
        <w:rPr>
          <w:rFonts w:ascii="Times New Roman" w:eastAsia="Times New Roman" w:hAnsi="Times New Roman" w:cs="Times New Roman"/>
          <w:sz w:val="24"/>
          <w:szCs w:val="24"/>
        </w:rPr>
      </w:pPr>
    </w:p>
    <w:p w14:paraId="40858E16" w14:textId="77777777" w:rsidR="00DC71BE" w:rsidRDefault="000A0EB2">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BLM staff should use the table below to direct questions or concerns to the biologist, geospatial ecologist, or implementation coordinator at each state or national office. </w:t>
      </w:r>
    </w:p>
    <w:p w14:paraId="5EA8B277" w14:textId="77777777" w:rsidR="00DC71BE" w:rsidRDefault="00DC71BE">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08D35C38" w14:textId="77777777" w:rsidR="00DC71BE" w:rsidRDefault="000A0EB2">
      <w:pPr>
        <w:widowControl w:val="0"/>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BLM Sage-Grouse Conservation Contacts (FY19)</w:t>
      </w:r>
    </w:p>
    <w:p w14:paraId="2F8593C8" w14:textId="77777777" w:rsidR="00DC71BE" w:rsidRDefault="00DC71BE">
      <w:pPr>
        <w:widowControl w:val="0"/>
        <w:spacing w:after="0"/>
        <w:jc w:val="center"/>
        <w:rPr>
          <w:rFonts w:ascii="Times New Roman" w:eastAsia="Times New Roman" w:hAnsi="Times New Roman" w:cs="Times New Roman"/>
          <w:b/>
          <w:sz w:val="20"/>
          <w:szCs w:val="20"/>
        </w:rPr>
      </w:pPr>
    </w:p>
    <w:tbl>
      <w:tblPr>
        <w:tblStyle w:val="1"/>
        <w:tblW w:w="9360" w:type="dxa"/>
        <w:tblBorders>
          <w:top w:val="nil"/>
          <w:left w:val="nil"/>
          <w:bottom w:val="nil"/>
          <w:right w:val="nil"/>
          <w:insideH w:val="nil"/>
          <w:insideV w:val="nil"/>
        </w:tblBorders>
        <w:tblLayout w:type="fixed"/>
        <w:tblLook w:val="0600" w:firstRow="0" w:lastRow="0" w:firstColumn="0" w:lastColumn="0" w:noHBand="1" w:noVBand="1"/>
      </w:tblPr>
      <w:tblGrid>
        <w:gridCol w:w="2420"/>
        <w:gridCol w:w="2260"/>
        <w:gridCol w:w="2340"/>
        <w:gridCol w:w="2340"/>
      </w:tblGrid>
      <w:tr w:rsidR="00DC71BE" w14:paraId="1099C15D" w14:textId="77777777" w:rsidTr="00216350">
        <w:trPr>
          <w:trHeight w:val="560"/>
        </w:trPr>
        <w:tc>
          <w:tcPr>
            <w:tcW w:w="2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83256A" w14:textId="77777777" w:rsidR="00DC71BE" w:rsidRDefault="000A0EB2">
            <w:pPr>
              <w:widowControl w:val="0"/>
              <w:spacing w:after="0"/>
              <w:rPr>
                <w:rFonts w:ascii="Times New Roman" w:eastAsia="Times New Roman" w:hAnsi="Times New Roman" w:cs="Times New Roman"/>
                <w:b/>
              </w:rPr>
            </w:pPr>
            <w:r>
              <w:rPr>
                <w:rFonts w:ascii="Times New Roman" w:eastAsia="Times New Roman" w:hAnsi="Times New Roman" w:cs="Times New Roman"/>
                <w:b/>
              </w:rPr>
              <w:t>Office</w:t>
            </w:r>
          </w:p>
        </w:tc>
        <w:tc>
          <w:tcPr>
            <w:tcW w:w="226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C3F3177" w14:textId="77777777" w:rsidR="00DC71BE" w:rsidRDefault="000A0EB2">
            <w:pPr>
              <w:widowControl w:val="0"/>
              <w:spacing w:after="0"/>
              <w:rPr>
                <w:rFonts w:ascii="Times New Roman" w:eastAsia="Times New Roman" w:hAnsi="Times New Roman" w:cs="Times New Roman"/>
                <w:b/>
              </w:rPr>
            </w:pPr>
            <w:r>
              <w:rPr>
                <w:rFonts w:ascii="Times New Roman" w:eastAsia="Times New Roman" w:hAnsi="Times New Roman" w:cs="Times New Roman"/>
                <w:b/>
              </w:rPr>
              <w:t>Implementation Coordinators</w:t>
            </w:r>
          </w:p>
        </w:tc>
        <w:tc>
          <w:tcPr>
            <w:tcW w:w="2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F5999E4" w14:textId="77777777" w:rsidR="00DC71BE" w:rsidRDefault="000A0EB2">
            <w:pPr>
              <w:widowControl w:val="0"/>
              <w:spacing w:after="0"/>
              <w:rPr>
                <w:rFonts w:ascii="Times New Roman" w:eastAsia="Times New Roman" w:hAnsi="Times New Roman" w:cs="Times New Roman"/>
                <w:b/>
              </w:rPr>
            </w:pPr>
            <w:r>
              <w:rPr>
                <w:rFonts w:ascii="Times New Roman" w:eastAsia="Times New Roman" w:hAnsi="Times New Roman" w:cs="Times New Roman"/>
                <w:b/>
              </w:rPr>
              <w:t>Sage-Grouse Biologists</w:t>
            </w:r>
          </w:p>
        </w:tc>
        <w:tc>
          <w:tcPr>
            <w:tcW w:w="2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B719CD1" w14:textId="77777777" w:rsidR="00DC71BE" w:rsidRDefault="000A0EB2">
            <w:pPr>
              <w:widowControl w:val="0"/>
              <w:spacing w:after="0"/>
              <w:rPr>
                <w:rFonts w:ascii="Times New Roman" w:eastAsia="Times New Roman" w:hAnsi="Times New Roman" w:cs="Times New Roman"/>
                <w:b/>
              </w:rPr>
            </w:pPr>
            <w:r>
              <w:rPr>
                <w:rFonts w:ascii="Times New Roman" w:eastAsia="Times New Roman" w:hAnsi="Times New Roman" w:cs="Times New Roman"/>
                <w:b/>
              </w:rPr>
              <w:t>Geospatial Ecologists</w:t>
            </w:r>
          </w:p>
        </w:tc>
      </w:tr>
      <w:tr w:rsidR="00DC71BE" w14:paraId="7BD8C076" w14:textId="77777777" w:rsidTr="005A1C1C">
        <w:trPr>
          <w:trHeight w:val="2492"/>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9BD28A"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Washington Office</w:t>
            </w:r>
          </w:p>
          <w:p w14:paraId="75E8FC7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20 M Street SE</w:t>
            </w:r>
          </w:p>
          <w:p w14:paraId="0629E5F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Washington, DC 20003</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1067863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N/A</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6E943415"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Vicki Herren</w:t>
            </w:r>
          </w:p>
          <w:p w14:paraId="469EF680"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National Sage-Grouse Coordinator</w:t>
            </w:r>
          </w:p>
          <w:p w14:paraId="5B63637E"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vherren@blm.gov</w:t>
            </w:r>
          </w:p>
          <w:p w14:paraId="0EECAE32"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(202) 912-7235</w:t>
            </w:r>
          </w:p>
          <w:p w14:paraId="28E36A5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 </w:t>
            </w:r>
          </w:p>
          <w:p w14:paraId="37734B9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Megan McLachlan</w:t>
            </w:r>
          </w:p>
          <w:p w14:paraId="5D27E4B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mmclachlan@blm.gov</w:t>
            </w:r>
          </w:p>
          <w:p w14:paraId="5E7DA91A"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(303) 236-5427</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15CD30E0"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N/A</w:t>
            </w:r>
          </w:p>
        </w:tc>
      </w:tr>
      <w:tr w:rsidR="00DC71BE" w14:paraId="099F41A5" w14:textId="77777777" w:rsidTr="00216350">
        <w:trPr>
          <w:trHeight w:val="1540"/>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55C6CD2"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California</w:t>
            </w:r>
          </w:p>
          <w:p w14:paraId="05C79B2B"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(CA-930)</w:t>
            </w:r>
          </w:p>
          <w:p w14:paraId="5598832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602 </w:t>
            </w:r>
            <w:proofErr w:type="spellStart"/>
            <w:r>
              <w:rPr>
                <w:rFonts w:ascii="Times New Roman" w:eastAsia="Times New Roman" w:hAnsi="Times New Roman" w:cs="Times New Roman"/>
              </w:rPr>
              <w:t>Cressler</w:t>
            </w:r>
            <w:proofErr w:type="spellEnd"/>
            <w:r>
              <w:rPr>
                <w:rFonts w:ascii="Times New Roman" w:eastAsia="Times New Roman" w:hAnsi="Times New Roman" w:cs="Times New Roman"/>
              </w:rPr>
              <w:t xml:space="preserve"> Street</w:t>
            </w:r>
          </w:p>
          <w:p w14:paraId="56EC7AC2"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Cedarville, CA 96104</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492E4D8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Arlene </w:t>
            </w:r>
            <w:proofErr w:type="spellStart"/>
            <w:r>
              <w:rPr>
                <w:rFonts w:ascii="Times New Roman" w:eastAsia="Times New Roman" w:hAnsi="Times New Roman" w:cs="Times New Roman"/>
              </w:rPr>
              <w:t>Kosic</w:t>
            </w:r>
            <w:proofErr w:type="spellEnd"/>
          </w:p>
          <w:p w14:paraId="106100D9"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akosic@blm.gov</w:t>
            </w:r>
          </w:p>
          <w:p w14:paraId="746A3F46"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(530) 279-2726</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2B0A545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Arlene </w:t>
            </w:r>
            <w:proofErr w:type="spellStart"/>
            <w:r>
              <w:rPr>
                <w:rFonts w:ascii="Times New Roman" w:eastAsia="Times New Roman" w:hAnsi="Times New Roman" w:cs="Times New Roman"/>
              </w:rPr>
              <w:t>Kosic</w:t>
            </w:r>
            <w:proofErr w:type="spellEnd"/>
          </w:p>
          <w:p w14:paraId="46528DCF"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akosic@blm.gov</w:t>
            </w:r>
          </w:p>
          <w:p w14:paraId="68170FDE"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(530) 279-2726</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57C8B766" w14:textId="77777777" w:rsidR="00DC71BE" w:rsidRDefault="000A0EB2">
            <w:pPr>
              <w:widowControl w:val="0"/>
              <w:spacing w:after="0" w:line="240" w:lineRule="auto"/>
              <w:ind w:left="9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Megan </w:t>
            </w:r>
            <w:proofErr w:type="spellStart"/>
            <w:r>
              <w:rPr>
                <w:rFonts w:ascii="Times New Roman" w:eastAsia="Times New Roman" w:hAnsi="Times New Roman" w:cs="Times New Roman"/>
                <w:highlight w:val="white"/>
              </w:rPr>
              <w:t>Oyarzun</w:t>
            </w:r>
            <w:proofErr w:type="spellEnd"/>
          </w:p>
          <w:p w14:paraId="4A30B8A5" w14:textId="77777777" w:rsidR="00DC71BE" w:rsidRDefault="000A0EB2">
            <w:pPr>
              <w:widowControl w:val="0"/>
              <w:spacing w:after="0" w:line="240" w:lineRule="auto"/>
              <w:ind w:left="90"/>
              <w:rPr>
                <w:rFonts w:ascii="Times New Roman" w:eastAsia="Times New Roman" w:hAnsi="Times New Roman" w:cs="Times New Roman"/>
                <w:highlight w:val="white"/>
              </w:rPr>
            </w:pPr>
            <w:r>
              <w:rPr>
                <w:rFonts w:ascii="Times New Roman" w:eastAsia="Times New Roman" w:hAnsi="Times New Roman" w:cs="Times New Roman"/>
                <w:highlight w:val="white"/>
              </w:rPr>
              <w:t>moyarzun@blm.gov</w:t>
            </w:r>
          </w:p>
          <w:p w14:paraId="4A285DB2" w14:textId="3C2D6E66"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rPr>
              <w:t>(530) 279-2827</w:t>
            </w:r>
            <w:r w:rsidR="0010028F">
              <w:rPr>
                <w:rFonts w:ascii="Times New Roman" w:eastAsia="Times New Roman" w:hAnsi="Times New Roman" w:cs="Times New Roman"/>
              </w:rPr>
              <w:t xml:space="preserve"> </w:t>
            </w:r>
          </w:p>
        </w:tc>
      </w:tr>
      <w:tr w:rsidR="00DC71BE" w14:paraId="5C4378B6" w14:textId="77777777" w:rsidTr="004F45C4">
        <w:trPr>
          <w:trHeight w:val="1115"/>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A61176"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Colorado</w:t>
            </w:r>
          </w:p>
          <w:p w14:paraId="26F8B06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(CO-930)</w:t>
            </w:r>
          </w:p>
          <w:p w14:paraId="2D939B9C"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2850 </w:t>
            </w:r>
            <w:proofErr w:type="spellStart"/>
            <w:r>
              <w:rPr>
                <w:rFonts w:ascii="Times New Roman" w:eastAsia="Times New Roman" w:hAnsi="Times New Roman" w:cs="Times New Roman"/>
              </w:rPr>
              <w:t>Youngfield</w:t>
            </w:r>
            <w:proofErr w:type="spellEnd"/>
            <w:r>
              <w:rPr>
                <w:rFonts w:ascii="Times New Roman" w:eastAsia="Times New Roman" w:hAnsi="Times New Roman" w:cs="Times New Roman"/>
              </w:rPr>
              <w:t xml:space="preserve"> Street</w:t>
            </w:r>
          </w:p>
          <w:p w14:paraId="12C57AC1"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Lakewood, CO 80125</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64B1C56B" w14:textId="3CF33EF4" w:rsidR="00A46DDF" w:rsidRPr="004F45C4" w:rsidRDefault="004F45C4">
            <w:pPr>
              <w:widowControl w:val="0"/>
              <w:spacing w:after="0" w:line="240" w:lineRule="auto"/>
              <w:ind w:left="90"/>
              <w:rPr>
                <w:rFonts w:ascii="Times New Roman" w:eastAsia="Times New Roman" w:hAnsi="Times New Roman" w:cs="Times New Roman"/>
              </w:rPr>
            </w:pPr>
            <w:r w:rsidRPr="004F45C4">
              <w:rPr>
                <w:rFonts w:ascii="Times New Roman" w:eastAsia="Times New Roman" w:hAnsi="Times New Roman" w:cs="Times New Roman"/>
              </w:rPr>
              <w:t>Leah Waldner</w:t>
            </w:r>
          </w:p>
          <w:p w14:paraId="5AC2EAC9" w14:textId="0040E18A" w:rsidR="004F45C4" w:rsidRPr="004F45C4" w:rsidRDefault="004F45C4">
            <w:pPr>
              <w:widowControl w:val="0"/>
              <w:spacing w:after="0" w:line="240" w:lineRule="auto"/>
              <w:ind w:left="90"/>
              <w:rPr>
                <w:rFonts w:ascii="Times New Roman" w:eastAsia="Times New Roman" w:hAnsi="Times New Roman" w:cs="Times New Roman"/>
              </w:rPr>
            </w:pPr>
            <w:r w:rsidRPr="004F45C4">
              <w:rPr>
                <w:rFonts w:ascii="Times New Roman" w:eastAsia="Times New Roman" w:hAnsi="Times New Roman" w:cs="Times New Roman"/>
              </w:rPr>
              <w:t>lwaldner@blm.gov</w:t>
            </w:r>
          </w:p>
          <w:p w14:paraId="6797BAD2" w14:textId="52D0E65C" w:rsidR="004F45C4" w:rsidRPr="004F45C4" w:rsidRDefault="004F45C4">
            <w:pPr>
              <w:widowControl w:val="0"/>
              <w:spacing w:after="0" w:line="240" w:lineRule="auto"/>
              <w:ind w:left="90"/>
              <w:rPr>
                <w:rFonts w:ascii="Times New Roman" w:eastAsia="Times New Roman" w:hAnsi="Times New Roman" w:cs="Times New Roman"/>
              </w:rPr>
            </w:pPr>
            <w:r w:rsidRPr="004F45C4">
              <w:rPr>
                <w:rFonts w:ascii="Times New Roman" w:eastAsia="Times New Roman" w:hAnsi="Times New Roman" w:cs="Times New Roman"/>
              </w:rPr>
              <w:t>(801) 539-4148</w:t>
            </w:r>
          </w:p>
          <w:p w14:paraId="0E078BF5" w14:textId="5EAB1782" w:rsidR="00DC71BE" w:rsidRPr="004F45C4" w:rsidRDefault="000A0EB2">
            <w:pPr>
              <w:widowControl w:val="0"/>
              <w:spacing w:after="0" w:line="240" w:lineRule="auto"/>
              <w:ind w:left="90"/>
              <w:rPr>
                <w:rFonts w:ascii="Times New Roman" w:eastAsia="Times New Roman" w:hAnsi="Times New Roman" w:cs="Times New Roman"/>
                <w:sz w:val="20"/>
                <w:szCs w:val="20"/>
                <w:highlight w:val="yellow"/>
              </w:rPr>
            </w:pPr>
            <w:r w:rsidRPr="004F45C4">
              <w:rPr>
                <w:rFonts w:ascii="Times New Roman" w:eastAsia="Times New Roman" w:hAnsi="Times New Roman" w:cs="Times New Roman"/>
                <w:sz w:val="20"/>
                <w:szCs w:val="20"/>
                <w:highlight w:val="yellow"/>
              </w:rPr>
              <w:t xml:space="preserve"> </w:t>
            </w:r>
          </w:p>
          <w:p w14:paraId="5AF3920B" w14:textId="1F5B6881" w:rsidR="00DC71BE" w:rsidRDefault="00DC71BE">
            <w:pPr>
              <w:widowControl w:val="0"/>
              <w:spacing w:after="0" w:line="240" w:lineRule="auto"/>
              <w:ind w:left="90"/>
              <w:rPr>
                <w:rFonts w:ascii="Times New Roman" w:eastAsia="Times New Roman" w:hAnsi="Times New Roman" w:cs="Times New Roman"/>
              </w:rPr>
            </w:pP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4D3696B9"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Robin Sell</w:t>
            </w:r>
          </w:p>
          <w:p w14:paraId="4241122C"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rsell@blm.gov</w:t>
            </w:r>
          </w:p>
          <w:p w14:paraId="5562E91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(303) 239-3723</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4E94FFA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Christopher Domschke</w:t>
            </w:r>
          </w:p>
          <w:p w14:paraId="4520A3E0"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cdomschke@blm.gov</w:t>
            </w:r>
          </w:p>
          <w:p w14:paraId="103BAC0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(303) 239-3752</w:t>
            </w:r>
          </w:p>
        </w:tc>
      </w:tr>
      <w:tr w:rsidR="00DC71BE" w14:paraId="7776C985" w14:textId="77777777" w:rsidTr="00216350">
        <w:trPr>
          <w:trHeight w:val="2040"/>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7AB4BD"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Idaho</w:t>
            </w:r>
          </w:p>
          <w:p w14:paraId="3574693D"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(ID-931)</w:t>
            </w:r>
          </w:p>
          <w:p w14:paraId="4DF613F0"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1387 S </w:t>
            </w:r>
            <w:proofErr w:type="spellStart"/>
            <w:r>
              <w:rPr>
                <w:rFonts w:ascii="Times New Roman" w:eastAsia="Times New Roman" w:hAnsi="Times New Roman" w:cs="Times New Roman"/>
              </w:rPr>
              <w:t>Vinnell</w:t>
            </w:r>
            <w:proofErr w:type="spellEnd"/>
            <w:r>
              <w:rPr>
                <w:rFonts w:ascii="Times New Roman" w:eastAsia="Times New Roman" w:hAnsi="Times New Roman" w:cs="Times New Roman"/>
              </w:rPr>
              <w:t xml:space="preserve"> Way</w:t>
            </w:r>
          </w:p>
          <w:p w14:paraId="7467C2AA"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Boise, ID 83709</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4BA3E3DA"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Jonathan Beck</w:t>
            </w:r>
          </w:p>
          <w:p w14:paraId="6968F1D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jmbeck@blm.gov</w:t>
            </w:r>
          </w:p>
          <w:p w14:paraId="7A12C88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(208) 373-3841</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3DA3D3CF"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Ethan Ellsworth</w:t>
            </w:r>
          </w:p>
          <w:p w14:paraId="51019446"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eellsworth@blm.gov</w:t>
            </w:r>
          </w:p>
          <w:p w14:paraId="44A226BC"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(208) 373-4045</w:t>
            </w:r>
          </w:p>
          <w:p w14:paraId="1BB4C3F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 </w:t>
            </w:r>
          </w:p>
          <w:p w14:paraId="00CE305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Paul </w:t>
            </w:r>
            <w:proofErr w:type="spellStart"/>
            <w:r>
              <w:rPr>
                <w:rFonts w:ascii="Times New Roman" w:eastAsia="Times New Roman" w:hAnsi="Times New Roman" w:cs="Times New Roman"/>
              </w:rPr>
              <w:t>Makela</w:t>
            </w:r>
            <w:proofErr w:type="spellEnd"/>
          </w:p>
          <w:p w14:paraId="01209AFA"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pmakela@blm.gov</w:t>
            </w:r>
          </w:p>
          <w:p w14:paraId="5AE60C7C"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(208) 373-3809</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4679E811"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Bonnie Claridge</w:t>
            </w:r>
          </w:p>
          <w:p w14:paraId="4DC8BECC"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bclaridge@blm.gov</w:t>
            </w:r>
          </w:p>
          <w:p w14:paraId="294C842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(208) 373-3867</w:t>
            </w:r>
          </w:p>
        </w:tc>
      </w:tr>
      <w:tr w:rsidR="00DC71BE" w14:paraId="69D2E2FF" w14:textId="77777777" w:rsidTr="005A1C1C">
        <w:trPr>
          <w:trHeight w:val="1340"/>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1DEF1A"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Montana/Dakotas</w:t>
            </w:r>
          </w:p>
          <w:p w14:paraId="4E6A6E9E"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(MT-930)</w:t>
            </w:r>
          </w:p>
          <w:p w14:paraId="642289C0"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5001 Southgate Drive</w:t>
            </w:r>
          </w:p>
          <w:p w14:paraId="760ED6CC" w14:textId="77777777" w:rsidR="00914E4D"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Billings, MT </w:t>
            </w:r>
          </w:p>
          <w:p w14:paraId="1C0B693D" w14:textId="2B47A19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59101-4669</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7CD0FE81"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John Carlson</w:t>
            </w:r>
          </w:p>
          <w:p w14:paraId="78C0A7A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jccarlso@blm.gov</w:t>
            </w:r>
          </w:p>
          <w:p w14:paraId="11EC973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(406) 896-5024</w:t>
            </w:r>
          </w:p>
          <w:p w14:paraId="3C7137CD"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 </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5E7676C2"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John Carlson</w:t>
            </w:r>
          </w:p>
          <w:p w14:paraId="01B6CEAA"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jccarlso@blm.gov</w:t>
            </w:r>
          </w:p>
          <w:p w14:paraId="5D230F9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(406) 896-5024</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251A3122"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Tanya </w:t>
            </w:r>
            <w:proofErr w:type="spellStart"/>
            <w:r>
              <w:rPr>
                <w:rFonts w:ascii="Times New Roman" w:eastAsia="Times New Roman" w:hAnsi="Times New Roman" w:cs="Times New Roman"/>
              </w:rPr>
              <w:t>Skurski</w:t>
            </w:r>
            <w:proofErr w:type="spellEnd"/>
          </w:p>
          <w:p w14:paraId="78DBB9F1"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tskurski@blm.gov</w:t>
            </w:r>
          </w:p>
          <w:p w14:paraId="2079558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(406) 896-5236</w:t>
            </w:r>
          </w:p>
        </w:tc>
      </w:tr>
      <w:tr w:rsidR="00DC71BE" w14:paraId="136C73CD" w14:textId="77777777" w:rsidTr="005A1C1C">
        <w:trPr>
          <w:trHeight w:val="1853"/>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5B515D"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lastRenderedPageBreak/>
              <w:t>Nevada</w:t>
            </w:r>
          </w:p>
          <w:p w14:paraId="7C4D38DE"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(NV-930)</w:t>
            </w:r>
          </w:p>
          <w:p w14:paraId="398BA5EB"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1340 Financial Boulevard</w:t>
            </w:r>
          </w:p>
          <w:p w14:paraId="3D68F93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Reno, NV 89502</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7F2DB2CE"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Matthew </w:t>
            </w:r>
            <w:proofErr w:type="spellStart"/>
            <w:r>
              <w:rPr>
                <w:rFonts w:ascii="Times New Roman" w:eastAsia="Times New Roman" w:hAnsi="Times New Roman" w:cs="Times New Roman"/>
              </w:rPr>
              <w:t>Magaletti</w:t>
            </w:r>
            <w:proofErr w:type="spellEnd"/>
          </w:p>
          <w:p w14:paraId="17318465"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mmagalet@blm.gov</w:t>
            </w:r>
          </w:p>
          <w:p w14:paraId="61B0DE65"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(775) 861-6472</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509F2988" w14:textId="77777777" w:rsidR="00DC71BE" w:rsidRDefault="004F45C4">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Quin Young</w:t>
            </w:r>
          </w:p>
          <w:p w14:paraId="578FCE44" w14:textId="3D390371" w:rsidR="004F45C4" w:rsidRDefault="004F45C4">
            <w:pPr>
              <w:widowControl w:val="0"/>
              <w:spacing w:after="0" w:line="240" w:lineRule="auto"/>
              <w:ind w:left="90"/>
              <w:rPr>
                <w:rFonts w:ascii="Times New Roman" w:eastAsia="Times New Roman" w:hAnsi="Times New Roman" w:cs="Times New Roman"/>
              </w:rPr>
            </w:pPr>
            <w:r w:rsidRPr="004F45C4">
              <w:rPr>
                <w:rFonts w:ascii="Times New Roman" w:eastAsia="Times New Roman" w:hAnsi="Times New Roman" w:cs="Times New Roman"/>
              </w:rPr>
              <w:t>qyoung@blm.gov</w:t>
            </w:r>
          </w:p>
          <w:p w14:paraId="7C805D2F" w14:textId="0C6BD1C7" w:rsidR="004F45C4" w:rsidRDefault="004F45C4">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(775) </w:t>
            </w:r>
            <w:bookmarkStart w:id="32" w:name="_GoBack"/>
            <w:bookmarkEnd w:id="32"/>
            <w:r>
              <w:rPr>
                <w:rFonts w:ascii="Times New Roman" w:eastAsia="Times New Roman" w:hAnsi="Times New Roman" w:cs="Times New Roman"/>
              </w:rPr>
              <w:t>861-6475</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6383CE6E"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Jennifer </w:t>
            </w:r>
            <w:proofErr w:type="spellStart"/>
            <w:r>
              <w:rPr>
                <w:rFonts w:ascii="Times New Roman" w:eastAsia="Times New Roman" w:hAnsi="Times New Roman" w:cs="Times New Roman"/>
              </w:rPr>
              <w:t>Derley</w:t>
            </w:r>
            <w:proofErr w:type="spellEnd"/>
          </w:p>
          <w:p w14:paraId="529343A0"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jderley@blm.gov</w:t>
            </w:r>
          </w:p>
          <w:p w14:paraId="7696400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(775) 861-6626</w:t>
            </w:r>
          </w:p>
          <w:p w14:paraId="7D22D30F" w14:textId="77777777" w:rsidR="00DC71BE" w:rsidRDefault="000A0EB2">
            <w:pPr>
              <w:widowControl w:val="0"/>
              <w:spacing w:after="0" w:line="240" w:lineRule="auto"/>
              <w:ind w:left="9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p>
          <w:p w14:paraId="1508F35A" w14:textId="1F18FF6C" w:rsidR="00DC71BE" w:rsidRDefault="00DC71BE">
            <w:pPr>
              <w:widowControl w:val="0"/>
              <w:spacing w:after="0" w:line="240" w:lineRule="auto"/>
              <w:ind w:left="90"/>
              <w:rPr>
                <w:rFonts w:ascii="Times New Roman" w:eastAsia="Times New Roman" w:hAnsi="Times New Roman" w:cs="Times New Roman"/>
              </w:rPr>
            </w:pPr>
          </w:p>
        </w:tc>
      </w:tr>
      <w:tr w:rsidR="00DC71BE" w14:paraId="2A9BA3B5" w14:textId="77777777" w:rsidTr="005A1C1C">
        <w:trPr>
          <w:trHeight w:val="1160"/>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A34A7A"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Oregon/Washington</w:t>
            </w:r>
          </w:p>
          <w:p w14:paraId="0D6CFD5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(OR-930)</w:t>
            </w:r>
          </w:p>
          <w:p w14:paraId="293FD656" w14:textId="77777777" w:rsidR="00DC71BE" w:rsidRDefault="000A0EB2">
            <w:pPr>
              <w:widowControl w:val="0"/>
              <w:spacing w:after="0" w:line="240" w:lineRule="auto"/>
              <w:ind w:left="90"/>
              <w:rPr>
                <w:rFonts w:ascii="Times New Roman" w:eastAsia="Times New Roman" w:hAnsi="Times New Roman" w:cs="Times New Roman"/>
                <w:color w:val="222222"/>
              </w:rPr>
            </w:pPr>
            <w:r>
              <w:rPr>
                <w:rFonts w:ascii="Times New Roman" w:eastAsia="Times New Roman" w:hAnsi="Times New Roman" w:cs="Times New Roman"/>
                <w:color w:val="222222"/>
              </w:rPr>
              <w:t>1220 SW 3rd Avenue</w:t>
            </w:r>
          </w:p>
          <w:p w14:paraId="110E7205"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color w:val="222222"/>
              </w:rPr>
              <w:t>Portland, OR 97204</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7238D5F2"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Molly Anthony</w:t>
            </w:r>
          </w:p>
          <w:p w14:paraId="0974A49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manthony@blm.gov</w:t>
            </w:r>
          </w:p>
          <w:p w14:paraId="5ADB2279"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(503) 808-6052</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23C67232"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Glenn Frederick</w:t>
            </w:r>
          </w:p>
          <w:p w14:paraId="0F17B3C5"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gfrederick@blm.gov</w:t>
            </w:r>
          </w:p>
          <w:p w14:paraId="1B584A9C"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(503) 808-6379</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2533056F"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Matthew Shirley</w:t>
            </w:r>
          </w:p>
          <w:p w14:paraId="3164471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mshirley@blm.gov</w:t>
            </w:r>
          </w:p>
          <w:p w14:paraId="6F08406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(503) 808-6537</w:t>
            </w:r>
          </w:p>
        </w:tc>
      </w:tr>
      <w:tr w:rsidR="00DC71BE" w14:paraId="298351F1" w14:textId="77777777" w:rsidTr="005A1C1C">
        <w:trPr>
          <w:trHeight w:val="1367"/>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E42CFF"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Utah</w:t>
            </w:r>
          </w:p>
          <w:p w14:paraId="5F9F0F19"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(UT-933)</w:t>
            </w:r>
          </w:p>
          <w:p w14:paraId="7413117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440 W 200 S, Suite 500</w:t>
            </w:r>
          </w:p>
          <w:p w14:paraId="1A91E4D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Salt Lake City, UT 84125</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6A04C11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Mellissa Wood</w:t>
            </w:r>
          </w:p>
          <w:p w14:paraId="5370063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mrwood@blm.gov</w:t>
            </w:r>
          </w:p>
          <w:p w14:paraId="0BAB3FAE" w14:textId="77777777" w:rsidR="00DC71BE" w:rsidRDefault="000A0EB2">
            <w:pPr>
              <w:widowControl w:val="0"/>
              <w:spacing w:after="0" w:line="240" w:lineRule="auto"/>
              <w:ind w:left="90"/>
              <w:rPr>
                <w:rFonts w:ascii="Times New Roman" w:eastAsia="Times New Roman" w:hAnsi="Times New Roman" w:cs="Times New Roman"/>
                <w:highlight w:val="white"/>
              </w:rPr>
            </w:pPr>
            <w:r>
              <w:rPr>
                <w:rFonts w:ascii="Times New Roman" w:eastAsia="Times New Roman" w:hAnsi="Times New Roman" w:cs="Times New Roman"/>
                <w:highlight w:val="white"/>
              </w:rPr>
              <w:t>(801) 539-4068</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43B6A591"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Jared Reese</w:t>
            </w:r>
          </w:p>
          <w:p w14:paraId="50FA7DB9"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jreese@blm.gov</w:t>
            </w:r>
          </w:p>
          <w:p w14:paraId="34B5F81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(801) 539-4058</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43FAD0E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Tyler Nelson</w:t>
            </w:r>
          </w:p>
          <w:p w14:paraId="082C621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tjnelson@blm.gov</w:t>
            </w:r>
          </w:p>
          <w:p w14:paraId="29BBED1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(801) 539-4180</w:t>
            </w:r>
          </w:p>
        </w:tc>
      </w:tr>
      <w:tr w:rsidR="00DC71BE" w14:paraId="4F450FED" w14:textId="77777777" w:rsidTr="005A1C1C">
        <w:trPr>
          <w:trHeight w:val="1115"/>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EB4213"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Wyoming</w:t>
            </w:r>
          </w:p>
          <w:p w14:paraId="35529D3B"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(WY-0930)</w:t>
            </w:r>
          </w:p>
          <w:p w14:paraId="3D66C17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5353 Yellowstone Road</w:t>
            </w:r>
          </w:p>
          <w:p w14:paraId="2A18D4B0"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Cheyenne, WY 82009</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15A4315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Jennifer </w:t>
            </w:r>
            <w:proofErr w:type="spellStart"/>
            <w:r>
              <w:rPr>
                <w:rFonts w:ascii="Times New Roman" w:eastAsia="Times New Roman" w:hAnsi="Times New Roman" w:cs="Times New Roman"/>
              </w:rPr>
              <w:t>Marzluf</w:t>
            </w:r>
            <w:proofErr w:type="spellEnd"/>
          </w:p>
          <w:p w14:paraId="5705A26F"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jmarzluf@blm.gov</w:t>
            </w:r>
          </w:p>
          <w:p w14:paraId="0E354F46"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(307) 775-6090</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2E2EE6D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Darren Long</w:t>
            </w:r>
          </w:p>
          <w:p w14:paraId="585A27E9"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dlong@blm.gov</w:t>
            </w:r>
          </w:p>
          <w:p w14:paraId="15B9E7C5"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(307) 775-6111</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17FD270B"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Janelle Alleman</w:t>
            </w:r>
          </w:p>
          <w:p w14:paraId="65CF867E"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jalleman@blm.gov</w:t>
            </w:r>
          </w:p>
          <w:p w14:paraId="6567842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(307) 775-6053</w:t>
            </w:r>
          </w:p>
        </w:tc>
      </w:tr>
      <w:tr w:rsidR="00DC71BE" w14:paraId="58313BD9" w14:textId="77777777" w:rsidTr="005A1C1C">
        <w:trPr>
          <w:trHeight w:val="1592"/>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80CF71"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National Operations Center</w:t>
            </w:r>
          </w:p>
          <w:p w14:paraId="13A2DB7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Denver Federal Center</w:t>
            </w:r>
          </w:p>
          <w:p w14:paraId="69C9837F"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Building 50</w:t>
            </w:r>
          </w:p>
          <w:p w14:paraId="0F607CA9" w14:textId="77777777" w:rsidR="00914E4D"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 xml:space="preserve">Denver, CO </w:t>
            </w:r>
          </w:p>
          <w:p w14:paraId="72C68C3B" w14:textId="62C0894F"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80225-0047</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45FE9F41"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N/A</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5430692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Anthony Titolo</w:t>
            </w:r>
          </w:p>
          <w:p w14:paraId="603E4C77"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atitolo@blm.gov</w:t>
            </w:r>
          </w:p>
          <w:p w14:paraId="51084885"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(303) 236-0446</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45D3079C"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Megan McLachlan</w:t>
            </w:r>
          </w:p>
          <w:p w14:paraId="4BD7B7B9"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mmclachlan@blm.gov</w:t>
            </w:r>
          </w:p>
          <w:p w14:paraId="2DB01C0F"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(303) 236-5427</w:t>
            </w:r>
          </w:p>
        </w:tc>
      </w:tr>
      <w:tr w:rsidR="00DC71BE" w14:paraId="34696450" w14:textId="77777777" w:rsidTr="00216350">
        <w:trPr>
          <w:trHeight w:val="1260"/>
        </w:trPr>
        <w:tc>
          <w:tcPr>
            <w:tcW w:w="24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3D1C9D9" w14:textId="77777777" w:rsidR="00DC71BE" w:rsidRDefault="000A0EB2">
            <w:pPr>
              <w:widowControl w:val="0"/>
              <w:spacing w:after="0" w:line="240" w:lineRule="auto"/>
              <w:ind w:left="90"/>
              <w:rPr>
                <w:rFonts w:ascii="Times New Roman" w:eastAsia="Times New Roman" w:hAnsi="Times New Roman" w:cs="Times New Roman"/>
                <w:b/>
              </w:rPr>
            </w:pPr>
            <w:r>
              <w:rPr>
                <w:rFonts w:ascii="Times New Roman" w:eastAsia="Times New Roman" w:hAnsi="Times New Roman" w:cs="Times New Roman"/>
                <w:b/>
              </w:rPr>
              <w:t>National Training Center</w:t>
            </w:r>
          </w:p>
          <w:p w14:paraId="523977C0"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9828 N 31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Avenue</w:t>
            </w:r>
          </w:p>
          <w:p w14:paraId="01B3EC93"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Phoenix, AZ 85051-2517</w:t>
            </w:r>
          </w:p>
        </w:tc>
        <w:tc>
          <w:tcPr>
            <w:tcW w:w="2260" w:type="dxa"/>
            <w:tcBorders>
              <w:top w:val="nil"/>
              <w:left w:val="nil"/>
              <w:bottom w:val="single" w:sz="8" w:space="0" w:color="000000"/>
              <w:right w:val="single" w:sz="8" w:space="0" w:color="000000"/>
            </w:tcBorders>
            <w:tcMar>
              <w:top w:w="100" w:type="dxa"/>
              <w:left w:w="100" w:type="dxa"/>
              <w:bottom w:w="100" w:type="dxa"/>
              <w:right w:w="100" w:type="dxa"/>
            </w:tcMar>
          </w:tcPr>
          <w:p w14:paraId="6E87857D"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N/A</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6018EE31"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Lori Young</w:t>
            </w:r>
          </w:p>
          <w:p w14:paraId="3776C03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lyoung@blm.gov</w:t>
            </w:r>
          </w:p>
          <w:p w14:paraId="61B8E5D4"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(602) 906-5640</w:t>
            </w:r>
          </w:p>
        </w:tc>
        <w:tc>
          <w:tcPr>
            <w:tcW w:w="2340" w:type="dxa"/>
            <w:tcBorders>
              <w:top w:val="nil"/>
              <w:left w:val="nil"/>
              <w:bottom w:val="single" w:sz="8" w:space="0" w:color="000000"/>
              <w:right w:val="single" w:sz="8" w:space="0" w:color="000000"/>
            </w:tcBorders>
            <w:tcMar>
              <w:top w:w="100" w:type="dxa"/>
              <w:left w:w="100" w:type="dxa"/>
              <w:bottom w:w="100" w:type="dxa"/>
              <w:right w:w="100" w:type="dxa"/>
            </w:tcMar>
          </w:tcPr>
          <w:p w14:paraId="0D55ECC8" w14:textId="77777777" w:rsidR="00DC71BE" w:rsidRDefault="000A0EB2">
            <w:pPr>
              <w:widowControl w:val="0"/>
              <w:spacing w:after="0" w:line="240" w:lineRule="auto"/>
              <w:ind w:left="90"/>
              <w:rPr>
                <w:rFonts w:ascii="Times New Roman" w:eastAsia="Times New Roman" w:hAnsi="Times New Roman" w:cs="Times New Roman"/>
              </w:rPr>
            </w:pPr>
            <w:r>
              <w:rPr>
                <w:rFonts w:ascii="Times New Roman" w:eastAsia="Times New Roman" w:hAnsi="Times New Roman" w:cs="Times New Roman"/>
              </w:rPr>
              <w:t>N/A</w:t>
            </w:r>
          </w:p>
        </w:tc>
      </w:tr>
    </w:tbl>
    <w:p w14:paraId="4A3A189E" w14:textId="77777777" w:rsidR="00DC71BE" w:rsidRDefault="000A0EB2">
      <w:pPr>
        <w:widowControl w:val="0"/>
        <w:spacing w:after="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p>
    <w:p w14:paraId="31CF5126" w14:textId="77777777" w:rsidR="00DC71BE" w:rsidRDefault="00DC71BE">
      <w:pPr>
        <w:widowControl w:val="0"/>
        <w:pBdr>
          <w:top w:val="nil"/>
          <w:left w:val="nil"/>
          <w:bottom w:val="nil"/>
          <w:right w:val="nil"/>
          <w:between w:val="nil"/>
        </w:pBdr>
        <w:spacing w:after="0"/>
        <w:rPr>
          <w:rFonts w:ascii="Times New Roman" w:eastAsia="Times New Roman" w:hAnsi="Times New Roman" w:cs="Times New Roman"/>
          <w:b/>
          <w:sz w:val="18"/>
          <w:szCs w:val="18"/>
        </w:rPr>
      </w:pPr>
    </w:p>
    <w:sectPr w:rsidR="00DC71BE">
      <w:footerReference w:type="defaul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DE7E6E" w14:textId="77777777" w:rsidR="00BB5DFC" w:rsidRDefault="00BB5DFC">
      <w:pPr>
        <w:spacing w:after="0" w:line="240" w:lineRule="auto"/>
      </w:pPr>
      <w:r>
        <w:separator/>
      </w:r>
    </w:p>
  </w:endnote>
  <w:endnote w:type="continuationSeparator" w:id="0">
    <w:p w14:paraId="38EF073E" w14:textId="77777777" w:rsidR="00BB5DFC" w:rsidRDefault="00BB5D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mo">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1C1AD" w14:textId="77777777" w:rsidR="00BB5DFC" w:rsidRDefault="00BB5DFC">
    <w:pPr>
      <w:pBdr>
        <w:top w:val="nil"/>
        <w:left w:val="nil"/>
        <w:bottom w:val="nil"/>
        <w:right w:val="nil"/>
        <w:between w:val="nil"/>
      </w:pBdr>
      <w:tabs>
        <w:tab w:val="center" w:pos="4680"/>
        <w:tab w:val="right" w:pos="9360"/>
      </w:tabs>
      <w:spacing w:after="0" w:line="240" w:lineRule="auto"/>
      <w:jc w:val="right"/>
      <w:rPr>
        <w:color w:val="000000"/>
      </w:rPr>
    </w:pPr>
  </w:p>
  <w:p w14:paraId="1BAFEF74" w14:textId="77777777" w:rsidR="00BB5DFC" w:rsidRDefault="00BB5DFC">
    <w:pPr>
      <w:pBdr>
        <w:top w:val="nil"/>
        <w:left w:val="nil"/>
        <w:bottom w:val="nil"/>
        <w:right w:val="nil"/>
        <w:between w:val="nil"/>
      </w:pBdr>
      <w:tabs>
        <w:tab w:val="center" w:pos="4680"/>
        <w:tab w:val="right" w:pos="9360"/>
      </w:tabs>
      <w:spacing w:after="0" w:line="240" w:lineRule="auto"/>
      <w:jc w:val="right"/>
    </w:pPr>
  </w:p>
  <w:p w14:paraId="4781F44E" w14:textId="4CD5A6B8" w:rsidR="00BB5DFC" w:rsidRDefault="00BB5DFC">
    <w:pPr>
      <w:pBdr>
        <w:top w:val="nil"/>
        <w:left w:val="nil"/>
        <w:bottom w:val="nil"/>
        <w:right w:val="nil"/>
        <w:between w:val="nil"/>
      </w:pBdr>
      <w:tabs>
        <w:tab w:val="center" w:pos="4680"/>
        <w:tab w:val="right" w:pos="9360"/>
      </w:tabs>
      <w:spacing w:after="0"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612B6" w14:textId="77777777" w:rsidR="00BB5DFC" w:rsidRDefault="00BB5DFC">
    <w:pPr>
      <w:pBdr>
        <w:top w:val="nil"/>
        <w:left w:val="nil"/>
        <w:bottom w:val="nil"/>
        <w:right w:val="nil"/>
        <w:between w:val="nil"/>
      </w:pBdr>
      <w:tabs>
        <w:tab w:val="center" w:pos="4680"/>
        <w:tab w:val="right" w:pos="9360"/>
      </w:tabs>
      <w:spacing w:after="0" w:line="240" w:lineRule="auto"/>
      <w:jc w:val="right"/>
      <w:rPr>
        <w:color w:val="000000"/>
      </w:rPr>
    </w:pPr>
  </w:p>
  <w:p w14:paraId="2B38BF16" w14:textId="77777777" w:rsidR="00BB5DFC" w:rsidRDefault="00BB5DFC">
    <w:pPr>
      <w:pBdr>
        <w:top w:val="nil"/>
        <w:left w:val="nil"/>
        <w:bottom w:val="nil"/>
        <w:right w:val="nil"/>
        <w:between w:val="nil"/>
      </w:pBdr>
      <w:tabs>
        <w:tab w:val="center" w:pos="4680"/>
        <w:tab w:val="right" w:pos="9360"/>
      </w:tabs>
      <w:spacing w:after="0" w:line="240" w:lineRule="auto"/>
      <w:jc w:val="right"/>
    </w:pPr>
  </w:p>
  <w:p w14:paraId="3B078948" w14:textId="7BB8ECE8" w:rsidR="00BB5DFC" w:rsidRDefault="00BB5DFC" w:rsidP="000B2672">
    <w:pPr>
      <w:pBdr>
        <w:top w:val="nil"/>
        <w:left w:val="nil"/>
        <w:bottom w:val="nil"/>
        <w:right w:val="nil"/>
        <w:between w:val="nil"/>
      </w:pBdr>
      <w:tabs>
        <w:tab w:val="center" w:pos="4680"/>
        <w:tab w:val="right" w:pos="9360"/>
      </w:tabs>
      <w:spacing w:after="0" w:line="240" w:lineRule="auto"/>
      <w:jc w:val="center"/>
    </w:pPr>
    <w:proofErr w:type="spellStart"/>
    <w:r>
      <w:t>i</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B84FC" w14:textId="77777777" w:rsidR="00BB5DFC" w:rsidRDefault="00BB5DFC">
    <w:pPr>
      <w:pBdr>
        <w:top w:val="nil"/>
        <w:left w:val="nil"/>
        <w:bottom w:val="nil"/>
        <w:right w:val="nil"/>
        <w:between w:val="nil"/>
      </w:pBdr>
      <w:tabs>
        <w:tab w:val="center" w:pos="4680"/>
        <w:tab w:val="right" w:pos="9360"/>
      </w:tabs>
      <w:spacing w:after="0" w:line="240" w:lineRule="auto"/>
      <w:jc w:val="right"/>
      <w:rPr>
        <w:color w:val="000000"/>
      </w:rPr>
    </w:pPr>
  </w:p>
  <w:p w14:paraId="38498087" w14:textId="77777777" w:rsidR="00BB5DFC" w:rsidRDefault="00BB5DFC">
    <w:pPr>
      <w:pBdr>
        <w:top w:val="nil"/>
        <w:left w:val="nil"/>
        <w:bottom w:val="nil"/>
        <w:right w:val="nil"/>
        <w:between w:val="nil"/>
      </w:pBdr>
      <w:tabs>
        <w:tab w:val="center" w:pos="4680"/>
        <w:tab w:val="right" w:pos="9360"/>
      </w:tabs>
      <w:spacing w:after="0" w:line="240" w:lineRule="auto"/>
      <w:jc w:val="right"/>
    </w:pPr>
  </w:p>
  <w:p w14:paraId="76D491BB" w14:textId="77777777" w:rsidR="00BB5DFC" w:rsidRDefault="00BB5DFC" w:rsidP="000B2672">
    <w:pPr>
      <w:pBdr>
        <w:top w:val="nil"/>
        <w:left w:val="nil"/>
        <w:bottom w:val="nil"/>
        <w:right w:val="nil"/>
        <w:between w:val="nil"/>
      </w:pBdr>
      <w:tabs>
        <w:tab w:val="center" w:pos="4680"/>
        <w:tab w:val="right" w:pos="9360"/>
      </w:tabs>
      <w:spacing w:after="0" w:line="240" w:lineRule="auto"/>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B00460" w14:textId="77777777" w:rsidR="00BB5DFC" w:rsidRDefault="00BB5DFC">
      <w:pPr>
        <w:spacing w:after="0" w:line="240" w:lineRule="auto"/>
      </w:pPr>
      <w:r>
        <w:separator/>
      </w:r>
    </w:p>
  </w:footnote>
  <w:footnote w:type="continuationSeparator" w:id="0">
    <w:p w14:paraId="72878E6D" w14:textId="77777777" w:rsidR="00BB5DFC" w:rsidRDefault="00BB5D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158FF" w14:textId="77777777" w:rsidR="00BB5DFC" w:rsidRDefault="00BB5DFC">
    <w:pP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B5DDF" w14:textId="77777777" w:rsidR="00BB5DFC" w:rsidRDefault="00BB5DF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5E2D1651" w14:textId="77777777" w:rsidR="00BB5DFC" w:rsidRDefault="00BB5DFC">
    <w:pPr>
      <w:pBdr>
        <w:top w:val="nil"/>
        <w:left w:val="nil"/>
        <w:bottom w:val="nil"/>
        <w:right w:val="nil"/>
        <w:between w:val="nil"/>
      </w:pBdr>
      <w:spacing w:after="0" w:line="240" w:lineRule="auto"/>
      <w:jc w:val="center"/>
      <w:rPr>
        <w:b/>
        <w:color w:val="000000"/>
        <w:sz w:val="28"/>
        <w:szCs w:val="28"/>
      </w:rPr>
    </w:pPr>
    <w:r>
      <w:rPr>
        <w:b/>
        <w:color w:val="000000"/>
        <w:sz w:val="28"/>
        <w:szCs w:val="28"/>
      </w:rPr>
      <w:t>Attachment 2: Flowchart on Incorporating the Sage-Grouse Habitat Assessment Framework (HAF) into Land Health Standards Evaluations</w:t>
    </w:r>
  </w:p>
  <w:p w14:paraId="02BE0742" w14:textId="77777777" w:rsidR="00BB5DFC" w:rsidRDefault="00BB5DFC">
    <w:pPr>
      <w:pBdr>
        <w:top w:val="nil"/>
        <w:left w:val="nil"/>
        <w:bottom w:val="nil"/>
        <w:right w:val="nil"/>
        <w:between w:val="nil"/>
      </w:pBdr>
      <w:tabs>
        <w:tab w:val="center" w:pos="4680"/>
        <w:tab w:val="right" w:pos="9360"/>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046CD"/>
    <w:multiLevelType w:val="multilevel"/>
    <w:tmpl w:val="D178784C"/>
    <w:lvl w:ilvl="0">
      <w:start w:val="1"/>
      <w:numFmt w:val="bullet"/>
      <w:lvlText w:val="●"/>
      <w:lvlJc w:val="left"/>
      <w:pPr>
        <w:ind w:left="360" w:hanging="360"/>
      </w:pPr>
      <w:rPr>
        <w:smallCaps w:val="0"/>
        <w:strike w:val="0"/>
        <w:color w:val="000000"/>
        <w:shd w:val="clear" w:color="auto" w:fill="auto"/>
        <w:vertAlign w:val="baseline"/>
      </w:rPr>
    </w:lvl>
    <w:lvl w:ilvl="1">
      <w:start w:val="1"/>
      <w:numFmt w:val="bullet"/>
      <w:lvlText w:val="○"/>
      <w:lvlJc w:val="left"/>
      <w:pPr>
        <w:ind w:left="360" w:hanging="360"/>
      </w:pPr>
      <w:rPr>
        <w:smallCaps w:val="0"/>
        <w:strike w:val="0"/>
        <w:color w:val="000000"/>
        <w:shd w:val="clear" w:color="auto" w:fill="auto"/>
        <w:vertAlign w:val="baseline"/>
      </w:rPr>
    </w:lvl>
    <w:lvl w:ilvl="2">
      <w:start w:val="1"/>
      <w:numFmt w:val="bullet"/>
      <w:lvlText w:val="■"/>
      <w:lvlJc w:val="left"/>
      <w:pPr>
        <w:ind w:left="1080" w:hanging="360"/>
      </w:pPr>
      <w:rPr>
        <w:smallCaps w:val="0"/>
        <w:strike w:val="0"/>
        <w:color w:val="000000"/>
        <w:shd w:val="clear" w:color="auto" w:fill="auto"/>
        <w:vertAlign w:val="baseline"/>
      </w:rPr>
    </w:lvl>
    <w:lvl w:ilvl="3">
      <w:start w:val="1"/>
      <w:numFmt w:val="decimal"/>
      <w:lvlText w:val="%4."/>
      <w:lvlJc w:val="left"/>
      <w:pPr>
        <w:ind w:left="1800" w:hanging="360"/>
      </w:pPr>
      <w:rPr>
        <w:rFonts w:ascii="Noto Sans Symbols" w:eastAsia="Noto Sans Symbols" w:hAnsi="Noto Sans Symbols" w:cs="Noto Sans Symbols"/>
        <w:smallCaps w:val="0"/>
        <w:strike w:val="0"/>
        <w:color w:val="000000"/>
        <w:shd w:val="clear" w:color="auto" w:fill="auto"/>
        <w:vertAlign w:val="baseline"/>
      </w:rPr>
    </w:lvl>
    <w:lvl w:ilvl="4">
      <w:start w:val="1"/>
      <w:numFmt w:val="decimal"/>
      <w:lvlText w:val="%5."/>
      <w:lvlJc w:val="left"/>
      <w:pPr>
        <w:ind w:left="2520" w:hanging="360"/>
      </w:pPr>
      <w:rPr>
        <w:smallCaps w:val="0"/>
        <w:strike w:val="0"/>
        <w:color w:val="000000"/>
        <w:shd w:val="clear" w:color="auto" w:fill="auto"/>
        <w:vertAlign w:val="baseline"/>
      </w:rPr>
    </w:lvl>
    <w:lvl w:ilvl="5">
      <w:start w:val="1"/>
      <w:numFmt w:val="decimal"/>
      <w:lvlText w:val="%6."/>
      <w:lvlJc w:val="left"/>
      <w:pPr>
        <w:ind w:left="3240" w:hanging="360"/>
      </w:pPr>
      <w:rPr>
        <w:smallCaps w:val="0"/>
        <w:strike w:val="0"/>
        <w:color w:val="000000"/>
        <w:shd w:val="clear" w:color="auto" w:fill="auto"/>
        <w:vertAlign w:val="baseline"/>
      </w:rPr>
    </w:lvl>
    <w:lvl w:ilvl="6">
      <w:start w:val="1"/>
      <w:numFmt w:val="decimal"/>
      <w:lvlText w:val="%7."/>
      <w:lvlJc w:val="left"/>
      <w:pPr>
        <w:ind w:left="3960" w:hanging="360"/>
      </w:pPr>
      <w:rPr>
        <w:smallCaps w:val="0"/>
        <w:strike w:val="0"/>
        <w:color w:val="000000"/>
        <w:shd w:val="clear" w:color="auto" w:fill="auto"/>
        <w:vertAlign w:val="baseline"/>
      </w:rPr>
    </w:lvl>
    <w:lvl w:ilvl="7">
      <w:start w:val="1"/>
      <w:numFmt w:val="decimal"/>
      <w:lvlText w:val="%8."/>
      <w:lvlJc w:val="left"/>
      <w:pPr>
        <w:ind w:left="4680" w:hanging="360"/>
      </w:pPr>
      <w:rPr>
        <w:smallCaps w:val="0"/>
        <w:strike w:val="0"/>
        <w:color w:val="000000"/>
        <w:shd w:val="clear" w:color="auto" w:fill="auto"/>
        <w:vertAlign w:val="baseline"/>
      </w:rPr>
    </w:lvl>
    <w:lvl w:ilvl="8">
      <w:start w:val="1"/>
      <w:numFmt w:val="decimal"/>
      <w:lvlText w:val="%9."/>
      <w:lvlJc w:val="left"/>
      <w:pPr>
        <w:ind w:left="5400" w:hanging="360"/>
      </w:pPr>
      <w:rPr>
        <w:smallCaps w:val="0"/>
        <w:strike w:val="0"/>
        <w:color w:val="000000"/>
        <w:shd w:val="clear" w:color="auto" w:fill="auto"/>
        <w:vertAlign w:val="baseline"/>
      </w:rPr>
    </w:lvl>
  </w:abstractNum>
  <w:abstractNum w:abstractNumId="1" w15:restartNumberingAfterBreak="0">
    <w:nsid w:val="26D60A82"/>
    <w:multiLevelType w:val="multilevel"/>
    <w:tmpl w:val="9EE2E4F2"/>
    <w:lvl w:ilvl="0">
      <w:start w:val="1"/>
      <w:numFmt w:val="decimal"/>
      <w:lvlText w:val="%1."/>
      <w:lvlJc w:val="left"/>
      <w:pPr>
        <w:ind w:left="1080" w:hanging="360"/>
      </w:pPr>
      <w:rPr>
        <w:smallCaps w:val="0"/>
        <w:strike w:val="0"/>
        <w:color w:val="000000"/>
        <w:shd w:val="clear" w:color="auto" w:fill="auto"/>
        <w:vertAlign w:val="baseline"/>
      </w:rPr>
    </w:lvl>
    <w:lvl w:ilvl="1">
      <w:start w:val="1"/>
      <w:numFmt w:val="lowerLetter"/>
      <w:lvlText w:val="%2."/>
      <w:lvlJc w:val="left"/>
      <w:pPr>
        <w:ind w:left="1800" w:hanging="360"/>
      </w:pPr>
      <w:rPr>
        <w:smallCaps w:val="0"/>
        <w:strike w:val="0"/>
        <w:color w:val="000000"/>
        <w:shd w:val="clear" w:color="auto" w:fill="auto"/>
        <w:vertAlign w:val="baseline"/>
      </w:rPr>
    </w:lvl>
    <w:lvl w:ilvl="2">
      <w:start w:val="1"/>
      <w:numFmt w:val="lowerRoman"/>
      <w:lvlText w:val="%3."/>
      <w:lvlJc w:val="right"/>
      <w:pPr>
        <w:ind w:left="2520" w:hanging="300"/>
      </w:pPr>
      <w:rPr>
        <w:smallCaps w:val="0"/>
        <w:strike w:val="0"/>
        <w:color w:val="000000"/>
        <w:shd w:val="clear" w:color="auto" w:fill="auto"/>
        <w:vertAlign w:val="baseline"/>
      </w:rPr>
    </w:lvl>
    <w:lvl w:ilvl="3">
      <w:start w:val="1"/>
      <w:numFmt w:val="decimal"/>
      <w:lvlText w:val="%4."/>
      <w:lvlJc w:val="left"/>
      <w:pPr>
        <w:ind w:left="3240" w:hanging="360"/>
      </w:pPr>
      <w:rPr>
        <w:smallCaps w:val="0"/>
        <w:strike w:val="0"/>
        <w:color w:val="000000"/>
        <w:shd w:val="clear" w:color="auto" w:fill="auto"/>
        <w:vertAlign w:val="baseline"/>
      </w:rPr>
    </w:lvl>
    <w:lvl w:ilvl="4">
      <w:start w:val="1"/>
      <w:numFmt w:val="lowerLetter"/>
      <w:lvlText w:val="%5."/>
      <w:lvlJc w:val="left"/>
      <w:pPr>
        <w:ind w:left="3960" w:hanging="360"/>
      </w:pPr>
      <w:rPr>
        <w:smallCaps w:val="0"/>
        <w:strike w:val="0"/>
        <w:color w:val="000000"/>
        <w:shd w:val="clear" w:color="auto" w:fill="auto"/>
        <w:vertAlign w:val="baseline"/>
      </w:rPr>
    </w:lvl>
    <w:lvl w:ilvl="5">
      <w:start w:val="1"/>
      <w:numFmt w:val="lowerRoman"/>
      <w:lvlText w:val="%6."/>
      <w:lvlJc w:val="right"/>
      <w:pPr>
        <w:ind w:left="4680" w:hanging="300"/>
      </w:pPr>
      <w:rPr>
        <w:smallCaps w:val="0"/>
        <w:strike w:val="0"/>
        <w:color w:val="000000"/>
        <w:shd w:val="clear" w:color="auto" w:fill="auto"/>
        <w:vertAlign w:val="baseline"/>
      </w:rPr>
    </w:lvl>
    <w:lvl w:ilvl="6">
      <w:start w:val="1"/>
      <w:numFmt w:val="decimal"/>
      <w:lvlText w:val="%7."/>
      <w:lvlJc w:val="left"/>
      <w:pPr>
        <w:ind w:left="5400" w:hanging="360"/>
      </w:pPr>
      <w:rPr>
        <w:smallCaps w:val="0"/>
        <w:strike w:val="0"/>
        <w:color w:val="000000"/>
        <w:shd w:val="clear" w:color="auto" w:fill="auto"/>
        <w:vertAlign w:val="baseline"/>
      </w:rPr>
    </w:lvl>
    <w:lvl w:ilvl="7">
      <w:start w:val="1"/>
      <w:numFmt w:val="lowerLetter"/>
      <w:lvlText w:val="%8."/>
      <w:lvlJc w:val="left"/>
      <w:pPr>
        <w:ind w:left="6120" w:hanging="360"/>
      </w:pPr>
      <w:rPr>
        <w:smallCaps w:val="0"/>
        <w:strike w:val="0"/>
        <w:color w:val="000000"/>
        <w:shd w:val="clear" w:color="auto" w:fill="auto"/>
        <w:vertAlign w:val="baseline"/>
      </w:rPr>
    </w:lvl>
    <w:lvl w:ilvl="8">
      <w:start w:val="1"/>
      <w:numFmt w:val="lowerRoman"/>
      <w:lvlText w:val="%9."/>
      <w:lvlJc w:val="right"/>
      <w:pPr>
        <w:ind w:left="6840" w:hanging="300"/>
      </w:pPr>
      <w:rPr>
        <w:smallCaps w:val="0"/>
        <w:strike w:val="0"/>
        <w:color w:val="000000"/>
        <w:shd w:val="clear" w:color="auto" w:fill="auto"/>
        <w:vertAlign w:val="baseline"/>
      </w:rPr>
    </w:lvl>
  </w:abstractNum>
  <w:abstractNum w:abstractNumId="2" w15:restartNumberingAfterBreak="0">
    <w:nsid w:val="2A99771C"/>
    <w:multiLevelType w:val="multilevel"/>
    <w:tmpl w:val="797E68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B687009"/>
    <w:multiLevelType w:val="multilevel"/>
    <w:tmpl w:val="92DC9EA6"/>
    <w:lvl w:ilvl="0">
      <w:start w:val="2"/>
      <w:numFmt w:val="decimal"/>
      <w:lvlText w:val="%1."/>
      <w:lvlJc w:val="left"/>
      <w:pPr>
        <w:ind w:left="720" w:hanging="360"/>
      </w:pPr>
      <w:rPr>
        <w:smallCaps w:val="0"/>
        <w:strike w:val="0"/>
        <w:color w:val="000000"/>
        <w:shd w:val="clear" w:color="auto" w:fill="auto"/>
        <w:vertAlign w:val="baseline"/>
      </w:rPr>
    </w:lvl>
    <w:lvl w:ilvl="1">
      <w:start w:val="1"/>
      <w:numFmt w:val="decimal"/>
      <w:lvlText w:val="%2."/>
      <w:lvlJc w:val="left"/>
      <w:pPr>
        <w:ind w:left="1440" w:hanging="360"/>
      </w:pPr>
      <w:rPr>
        <w:smallCaps w:val="0"/>
        <w:strike w:val="0"/>
        <w:color w:val="000000"/>
        <w:shd w:val="clear" w:color="auto" w:fill="auto"/>
        <w:vertAlign w:val="baseline"/>
      </w:rPr>
    </w:lvl>
    <w:lvl w:ilvl="2">
      <w:start w:val="1"/>
      <w:numFmt w:val="decimal"/>
      <w:lvlText w:val="%3."/>
      <w:lvlJc w:val="left"/>
      <w:pPr>
        <w:ind w:left="2160" w:hanging="360"/>
      </w:pPr>
      <w:rPr>
        <w:smallCaps w:val="0"/>
        <w:strike w:val="0"/>
        <w:color w:val="000000"/>
        <w:shd w:val="clear" w:color="auto" w:fill="auto"/>
        <w:vertAlign w:val="baseline"/>
      </w:rPr>
    </w:lvl>
    <w:lvl w:ilvl="3">
      <w:start w:val="1"/>
      <w:numFmt w:val="decimal"/>
      <w:lvlText w:val="%4."/>
      <w:lvlJc w:val="left"/>
      <w:pPr>
        <w:ind w:left="2880" w:hanging="360"/>
      </w:pPr>
      <w:rPr>
        <w:smallCaps w:val="0"/>
        <w:strike w:val="0"/>
        <w:color w:val="000000"/>
        <w:shd w:val="clear" w:color="auto" w:fill="auto"/>
        <w:vertAlign w:val="baseline"/>
      </w:rPr>
    </w:lvl>
    <w:lvl w:ilvl="4">
      <w:start w:val="1"/>
      <w:numFmt w:val="decimal"/>
      <w:lvlText w:val="%5."/>
      <w:lvlJc w:val="left"/>
      <w:pPr>
        <w:ind w:left="3600" w:hanging="360"/>
      </w:pPr>
      <w:rPr>
        <w:smallCaps w:val="0"/>
        <w:strike w:val="0"/>
        <w:color w:val="000000"/>
        <w:shd w:val="clear" w:color="auto" w:fill="auto"/>
        <w:vertAlign w:val="baseline"/>
      </w:rPr>
    </w:lvl>
    <w:lvl w:ilvl="5">
      <w:start w:val="1"/>
      <w:numFmt w:val="decimal"/>
      <w:lvlText w:val="%6."/>
      <w:lvlJc w:val="left"/>
      <w:pPr>
        <w:ind w:left="4320" w:hanging="360"/>
      </w:pPr>
      <w:rPr>
        <w:smallCaps w:val="0"/>
        <w:strike w:val="0"/>
        <w:color w:val="000000"/>
        <w:shd w:val="clear" w:color="auto" w:fill="auto"/>
        <w:vertAlign w:val="baseline"/>
      </w:rPr>
    </w:lvl>
    <w:lvl w:ilvl="6">
      <w:start w:val="1"/>
      <w:numFmt w:val="decimal"/>
      <w:lvlText w:val="%7."/>
      <w:lvlJc w:val="left"/>
      <w:pPr>
        <w:ind w:left="5040" w:hanging="360"/>
      </w:pPr>
      <w:rPr>
        <w:smallCaps w:val="0"/>
        <w:strike w:val="0"/>
        <w:color w:val="000000"/>
        <w:shd w:val="clear" w:color="auto" w:fill="auto"/>
        <w:vertAlign w:val="baseline"/>
      </w:rPr>
    </w:lvl>
    <w:lvl w:ilvl="7">
      <w:start w:val="1"/>
      <w:numFmt w:val="decimal"/>
      <w:lvlText w:val="%8."/>
      <w:lvlJc w:val="left"/>
      <w:pPr>
        <w:ind w:left="5760" w:hanging="360"/>
      </w:pPr>
      <w:rPr>
        <w:smallCaps w:val="0"/>
        <w:strike w:val="0"/>
        <w:color w:val="000000"/>
        <w:shd w:val="clear" w:color="auto" w:fill="auto"/>
        <w:vertAlign w:val="baseline"/>
      </w:rPr>
    </w:lvl>
    <w:lvl w:ilvl="8">
      <w:start w:val="1"/>
      <w:numFmt w:val="decimal"/>
      <w:lvlText w:val="%9."/>
      <w:lvlJc w:val="left"/>
      <w:pPr>
        <w:ind w:left="6480" w:hanging="360"/>
      </w:pPr>
      <w:rPr>
        <w:smallCaps w:val="0"/>
        <w:strike w:val="0"/>
        <w:color w:val="000000"/>
        <w:shd w:val="clear" w:color="auto" w:fill="auto"/>
        <w:vertAlign w:val="baseline"/>
      </w:rPr>
    </w:lvl>
  </w:abstractNum>
  <w:abstractNum w:abstractNumId="4" w15:restartNumberingAfterBreak="0">
    <w:nsid w:val="41B627FF"/>
    <w:multiLevelType w:val="multilevel"/>
    <w:tmpl w:val="2E26C1CA"/>
    <w:lvl w:ilvl="0">
      <w:start w:val="1"/>
      <w:numFmt w:val="decimal"/>
      <w:lvlText w:val="%1."/>
      <w:lvlJc w:val="left"/>
      <w:pPr>
        <w:ind w:left="360" w:hanging="360"/>
      </w:pPr>
      <w:rPr>
        <w:smallCaps w:val="0"/>
        <w:strike w:val="0"/>
        <w:color w:val="000000"/>
        <w:shd w:val="clear" w:color="auto" w:fill="auto"/>
        <w:vertAlign w:val="baseline"/>
      </w:rPr>
    </w:lvl>
    <w:lvl w:ilvl="1">
      <w:start w:val="1"/>
      <w:numFmt w:val="lowerLetter"/>
      <w:lvlText w:val="%2."/>
      <w:lvlJc w:val="left"/>
      <w:pPr>
        <w:ind w:left="1080" w:hanging="360"/>
      </w:pPr>
      <w:rPr>
        <w:smallCaps w:val="0"/>
        <w:strike w:val="0"/>
        <w:color w:val="000000"/>
        <w:shd w:val="clear" w:color="auto" w:fill="auto"/>
        <w:vertAlign w:val="baseline"/>
      </w:rPr>
    </w:lvl>
    <w:lvl w:ilvl="2">
      <w:start w:val="1"/>
      <w:numFmt w:val="lowerRoman"/>
      <w:lvlText w:val="%3."/>
      <w:lvlJc w:val="right"/>
      <w:pPr>
        <w:ind w:left="1800" w:hanging="300"/>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right"/>
      <w:pPr>
        <w:ind w:left="3960" w:hanging="300"/>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right"/>
      <w:pPr>
        <w:ind w:left="6120" w:hanging="300"/>
      </w:pPr>
      <w:rPr>
        <w:smallCaps w:val="0"/>
        <w:strike w:val="0"/>
        <w:color w:val="000000"/>
        <w:shd w:val="clear" w:color="auto" w:fill="auto"/>
        <w:vertAlign w:val="baseline"/>
      </w:rPr>
    </w:lvl>
  </w:abstractNum>
  <w:abstractNum w:abstractNumId="5" w15:restartNumberingAfterBreak="0">
    <w:nsid w:val="42CE1E75"/>
    <w:multiLevelType w:val="multilevel"/>
    <w:tmpl w:val="24A07920"/>
    <w:lvl w:ilvl="0">
      <w:start w:val="1"/>
      <w:numFmt w:val="decimal"/>
      <w:lvlText w:val="%1."/>
      <w:lvlJc w:val="left"/>
      <w:pPr>
        <w:ind w:left="360" w:hanging="360"/>
      </w:pPr>
      <w:rPr>
        <w:rFonts w:ascii="Times New Roman" w:hAnsi="Times New Roman"/>
        <w:smallCaps w:val="0"/>
        <w:strike w:val="0"/>
        <w:color w:val="000000"/>
        <w:sz w:val="24"/>
        <w:shd w:val="clear" w:color="auto" w:fill="auto"/>
        <w:vertAlign w:val="baseline"/>
      </w:rPr>
    </w:lvl>
    <w:lvl w:ilvl="1">
      <w:start w:val="1"/>
      <w:numFmt w:val="lowerLetter"/>
      <w:lvlText w:val="%2."/>
      <w:lvlJc w:val="left"/>
      <w:pPr>
        <w:ind w:left="1080" w:hanging="360"/>
      </w:pPr>
      <w:rPr>
        <w:rFonts w:ascii="Times New Roman" w:hAnsi="Times New Roman" w:cs="Times New Roman" w:hint="default"/>
        <w:smallCaps w:val="0"/>
        <w:strike w:val="0"/>
        <w:color w:val="000000"/>
        <w:sz w:val="24"/>
        <w:szCs w:val="24"/>
        <w:shd w:val="clear" w:color="auto" w:fill="auto"/>
        <w:vertAlign w:val="baseline"/>
      </w:rPr>
    </w:lvl>
    <w:lvl w:ilvl="2">
      <w:start w:val="1"/>
      <w:numFmt w:val="lowerRoman"/>
      <w:lvlText w:val="%3."/>
      <w:lvlJc w:val="left"/>
      <w:pPr>
        <w:ind w:left="1800" w:hanging="300"/>
      </w:pPr>
      <w:rPr>
        <w:smallCaps w:val="0"/>
        <w:strike w:val="0"/>
        <w:color w:val="000000"/>
        <w:shd w:val="clear" w:color="auto" w:fill="auto"/>
        <w:vertAlign w:val="baseline"/>
      </w:rPr>
    </w:lvl>
    <w:lvl w:ilvl="3">
      <w:start w:val="1"/>
      <w:numFmt w:val="decimal"/>
      <w:lvlText w:val="%4."/>
      <w:lvlJc w:val="left"/>
      <w:pPr>
        <w:ind w:left="2520" w:hanging="360"/>
      </w:pPr>
      <w:rPr>
        <w:smallCaps w:val="0"/>
        <w:strike w:val="0"/>
        <w:color w:val="000000"/>
        <w:shd w:val="clear" w:color="auto" w:fill="auto"/>
        <w:vertAlign w:val="baseline"/>
      </w:rPr>
    </w:lvl>
    <w:lvl w:ilvl="4">
      <w:start w:val="1"/>
      <w:numFmt w:val="lowerLetter"/>
      <w:lvlText w:val="%5."/>
      <w:lvlJc w:val="left"/>
      <w:pPr>
        <w:ind w:left="3240" w:hanging="360"/>
      </w:pPr>
      <w:rPr>
        <w:smallCaps w:val="0"/>
        <w:strike w:val="0"/>
        <w:color w:val="000000"/>
        <w:shd w:val="clear" w:color="auto" w:fill="auto"/>
        <w:vertAlign w:val="baseline"/>
      </w:rPr>
    </w:lvl>
    <w:lvl w:ilvl="5">
      <w:start w:val="1"/>
      <w:numFmt w:val="lowerRoman"/>
      <w:lvlText w:val="%6."/>
      <w:lvlJc w:val="left"/>
      <w:pPr>
        <w:ind w:left="3960" w:hanging="300"/>
      </w:pPr>
      <w:rPr>
        <w:smallCaps w:val="0"/>
        <w:strike w:val="0"/>
        <w:color w:val="000000"/>
        <w:shd w:val="clear" w:color="auto" w:fill="auto"/>
        <w:vertAlign w:val="baseline"/>
      </w:rPr>
    </w:lvl>
    <w:lvl w:ilvl="6">
      <w:start w:val="1"/>
      <w:numFmt w:val="decimal"/>
      <w:lvlText w:val="%7."/>
      <w:lvlJc w:val="left"/>
      <w:pPr>
        <w:ind w:left="4680" w:hanging="360"/>
      </w:pPr>
      <w:rPr>
        <w:smallCaps w:val="0"/>
        <w:strike w:val="0"/>
        <w:color w:val="000000"/>
        <w:shd w:val="clear" w:color="auto" w:fill="auto"/>
        <w:vertAlign w:val="baseline"/>
      </w:rPr>
    </w:lvl>
    <w:lvl w:ilvl="7">
      <w:start w:val="1"/>
      <w:numFmt w:val="lowerLetter"/>
      <w:lvlText w:val="%8."/>
      <w:lvlJc w:val="left"/>
      <w:pPr>
        <w:ind w:left="5400" w:hanging="360"/>
      </w:pPr>
      <w:rPr>
        <w:smallCaps w:val="0"/>
        <w:strike w:val="0"/>
        <w:color w:val="000000"/>
        <w:shd w:val="clear" w:color="auto" w:fill="auto"/>
        <w:vertAlign w:val="baseline"/>
      </w:rPr>
    </w:lvl>
    <w:lvl w:ilvl="8">
      <w:start w:val="1"/>
      <w:numFmt w:val="lowerRoman"/>
      <w:lvlText w:val="%9."/>
      <w:lvlJc w:val="left"/>
      <w:pPr>
        <w:ind w:left="6120" w:hanging="300"/>
      </w:pPr>
      <w:rPr>
        <w:smallCaps w:val="0"/>
        <w:strike w:val="0"/>
        <w:color w:val="000000"/>
        <w:shd w:val="clear" w:color="auto" w:fill="auto"/>
        <w:vertAlign w:val="baseline"/>
      </w:rPr>
    </w:lvl>
  </w:abstractNum>
  <w:abstractNum w:abstractNumId="6" w15:restartNumberingAfterBreak="0">
    <w:nsid w:val="48E404DD"/>
    <w:multiLevelType w:val="multilevel"/>
    <w:tmpl w:val="5FAEFBC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4A1D0E75"/>
    <w:multiLevelType w:val="multilevel"/>
    <w:tmpl w:val="AEAEF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F5527C"/>
    <w:multiLevelType w:val="multilevel"/>
    <w:tmpl w:val="71123C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D1A15BA"/>
    <w:multiLevelType w:val="multilevel"/>
    <w:tmpl w:val="67A6E1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34D6611"/>
    <w:multiLevelType w:val="multilevel"/>
    <w:tmpl w:val="ACDABF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46F7CA3"/>
    <w:multiLevelType w:val="multilevel"/>
    <w:tmpl w:val="8646CF28"/>
    <w:lvl w:ilvl="0">
      <w:start w:val="1"/>
      <w:numFmt w:val="bullet"/>
      <w:lvlText w:val="●"/>
      <w:lvlJc w:val="left"/>
      <w:pPr>
        <w:ind w:left="1080" w:hanging="360"/>
      </w:pPr>
      <w:rPr>
        <w:rFonts w:ascii="Noto Sans Symbols" w:eastAsia="Noto Sans Symbols" w:hAnsi="Noto Sans Symbols" w:cs="Noto Sans Symbols"/>
        <w:b w:val="0"/>
        <w:i w:val="0"/>
        <w:smallCaps w:val="0"/>
        <w:strike w:val="0"/>
        <w:color w:val="000000"/>
        <w:shd w:val="clear" w:color="auto" w:fill="auto"/>
        <w:vertAlign w:val="baseline"/>
      </w:rPr>
    </w:lvl>
    <w:lvl w:ilvl="1">
      <w:start w:val="1"/>
      <w:numFmt w:val="bullet"/>
      <w:lvlText w:val="o"/>
      <w:lvlJc w:val="left"/>
      <w:pPr>
        <w:ind w:left="1800" w:hanging="360"/>
      </w:pPr>
      <w:rPr>
        <w:rFonts w:ascii="Arimo" w:eastAsia="Arimo" w:hAnsi="Arimo" w:cs="Arimo"/>
        <w:b w:val="0"/>
        <w:i w:val="0"/>
        <w:smallCaps w:val="0"/>
        <w:strike w:val="0"/>
        <w:color w:val="000000"/>
        <w:shd w:val="clear" w:color="auto" w:fill="auto"/>
        <w:vertAlign w:val="baseline"/>
      </w:rPr>
    </w:lvl>
    <w:lvl w:ilvl="2">
      <w:start w:val="1"/>
      <w:numFmt w:val="bullet"/>
      <w:lvlText w:val="▪"/>
      <w:lvlJc w:val="left"/>
      <w:pPr>
        <w:ind w:left="2520" w:hanging="360"/>
      </w:pPr>
      <w:rPr>
        <w:rFonts w:ascii="Arimo" w:eastAsia="Arimo" w:hAnsi="Arimo" w:cs="Arimo"/>
        <w:b w:val="0"/>
        <w:i w:val="0"/>
        <w:smallCaps w:val="0"/>
        <w:strike w:val="0"/>
        <w:color w:val="000000"/>
        <w:shd w:val="clear" w:color="auto" w:fill="auto"/>
        <w:vertAlign w:val="baseline"/>
      </w:rPr>
    </w:lvl>
    <w:lvl w:ilvl="3">
      <w:start w:val="1"/>
      <w:numFmt w:val="bullet"/>
      <w:lvlText w:val="●"/>
      <w:lvlJc w:val="left"/>
      <w:pPr>
        <w:ind w:left="3240" w:hanging="360"/>
      </w:pPr>
      <w:rPr>
        <w:rFonts w:ascii="Noto Sans Symbols" w:eastAsia="Noto Sans Symbols" w:hAnsi="Noto Sans Symbols" w:cs="Noto Sans Symbols"/>
        <w:b w:val="0"/>
        <w:i w:val="0"/>
        <w:smallCaps w:val="0"/>
        <w:strike w:val="0"/>
        <w:color w:val="000000"/>
        <w:shd w:val="clear" w:color="auto" w:fill="auto"/>
        <w:vertAlign w:val="baseline"/>
      </w:rPr>
    </w:lvl>
    <w:lvl w:ilvl="4">
      <w:start w:val="1"/>
      <w:numFmt w:val="bullet"/>
      <w:lvlText w:val="o"/>
      <w:lvlJc w:val="left"/>
      <w:pPr>
        <w:ind w:left="3960" w:hanging="360"/>
      </w:pPr>
      <w:rPr>
        <w:rFonts w:ascii="Arimo" w:eastAsia="Arimo" w:hAnsi="Arimo" w:cs="Arimo"/>
        <w:b w:val="0"/>
        <w:i w:val="0"/>
        <w:smallCaps w:val="0"/>
        <w:strike w:val="0"/>
        <w:color w:val="000000"/>
        <w:shd w:val="clear" w:color="auto" w:fill="auto"/>
        <w:vertAlign w:val="baseline"/>
      </w:rPr>
    </w:lvl>
    <w:lvl w:ilvl="5">
      <w:start w:val="1"/>
      <w:numFmt w:val="bullet"/>
      <w:lvlText w:val="▪"/>
      <w:lvlJc w:val="left"/>
      <w:pPr>
        <w:ind w:left="4680" w:hanging="360"/>
      </w:pPr>
      <w:rPr>
        <w:rFonts w:ascii="Arimo" w:eastAsia="Arimo" w:hAnsi="Arimo" w:cs="Arimo"/>
        <w:b w:val="0"/>
        <w:i w:val="0"/>
        <w:smallCaps w:val="0"/>
        <w:strike w:val="0"/>
        <w:color w:val="000000"/>
        <w:shd w:val="clear" w:color="auto" w:fill="auto"/>
        <w:vertAlign w:val="baseline"/>
      </w:rPr>
    </w:lvl>
    <w:lvl w:ilvl="6">
      <w:start w:val="1"/>
      <w:numFmt w:val="bullet"/>
      <w:lvlText w:val="●"/>
      <w:lvlJc w:val="left"/>
      <w:pPr>
        <w:ind w:left="5400" w:hanging="360"/>
      </w:pPr>
      <w:rPr>
        <w:rFonts w:ascii="Noto Sans Symbols" w:eastAsia="Noto Sans Symbols" w:hAnsi="Noto Sans Symbols" w:cs="Noto Sans Symbols"/>
        <w:b w:val="0"/>
        <w:i w:val="0"/>
        <w:smallCaps w:val="0"/>
        <w:strike w:val="0"/>
        <w:color w:val="000000"/>
        <w:shd w:val="clear" w:color="auto" w:fill="auto"/>
        <w:vertAlign w:val="baseline"/>
      </w:rPr>
    </w:lvl>
    <w:lvl w:ilvl="7">
      <w:start w:val="1"/>
      <w:numFmt w:val="bullet"/>
      <w:lvlText w:val="o"/>
      <w:lvlJc w:val="left"/>
      <w:pPr>
        <w:ind w:left="6120" w:hanging="360"/>
      </w:pPr>
      <w:rPr>
        <w:rFonts w:ascii="Arimo" w:eastAsia="Arimo" w:hAnsi="Arimo" w:cs="Arimo"/>
        <w:b w:val="0"/>
        <w:i w:val="0"/>
        <w:smallCaps w:val="0"/>
        <w:strike w:val="0"/>
        <w:color w:val="000000"/>
        <w:shd w:val="clear" w:color="auto" w:fill="auto"/>
        <w:vertAlign w:val="baseline"/>
      </w:rPr>
    </w:lvl>
    <w:lvl w:ilvl="8">
      <w:start w:val="1"/>
      <w:numFmt w:val="bullet"/>
      <w:lvlText w:val="▪"/>
      <w:lvlJc w:val="left"/>
      <w:pPr>
        <w:ind w:left="6840" w:hanging="360"/>
      </w:pPr>
      <w:rPr>
        <w:rFonts w:ascii="Arimo" w:eastAsia="Arimo" w:hAnsi="Arimo" w:cs="Arimo"/>
        <w:b w:val="0"/>
        <w:i w:val="0"/>
        <w:smallCaps w:val="0"/>
        <w:strike w:val="0"/>
        <w:color w:val="000000"/>
        <w:shd w:val="clear" w:color="auto" w:fill="auto"/>
        <w:vertAlign w:val="baseline"/>
      </w:rPr>
    </w:lvl>
  </w:abstractNum>
  <w:abstractNum w:abstractNumId="12" w15:restartNumberingAfterBreak="0">
    <w:nsid w:val="69471E99"/>
    <w:multiLevelType w:val="multilevel"/>
    <w:tmpl w:val="247E4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F710D95"/>
    <w:multiLevelType w:val="multilevel"/>
    <w:tmpl w:val="9A52B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6C07447"/>
    <w:multiLevelType w:val="multilevel"/>
    <w:tmpl w:val="2B3CE2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F5703C7"/>
    <w:multiLevelType w:val="multilevel"/>
    <w:tmpl w:val="31FA97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 w:numId="2">
    <w:abstractNumId w:val="8"/>
  </w:num>
  <w:num w:numId="3">
    <w:abstractNumId w:val="12"/>
  </w:num>
  <w:num w:numId="4">
    <w:abstractNumId w:val="5"/>
  </w:num>
  <w:num w:numId="5">
    <w:abstractNumId w:val="7"/>
  </w:num>
  <w:num w:numId="6">
    <w:abstractNumId w:val="3"/>
  </w:num>
  <w:num w:numId="7">
    <w:abstractNumId w:val="14"/>
  </w:num>
  <w:num w:numId="8">
    <w:abstractNumId w:val="1"/>
  </w:num>
  <w:num w:numId="9">
    <w:abstractNumId w:val="11"/>
  </w:num>
  <w:num w:numId="10">
    <w:abstractNumId w:val="13"/>
  </w:num>
  <w:num w:numId="11">
    <w:abstractNumId w:val="2"/>
  </w:num>
  <w:num w:numId="12">
    <w:abstractNumId w:val="9"/>
  </w:num>
  <w:num w:numId="13">
    <w:abstractNumId w:val="4"/>
  </w:num>
  <w:num w:numId="14">
    <w:abstractNumId w:val="15"/>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1BE"/>
    <w:rsid w:val="0000125F"/>
    <w:rsid w:val="00020190"/>
    <w:rsid w:val="000356F3"/>
    <w:rsid w:val="00037360"/>
    <w:rsid w:val="000530E5"/>
    <w:rsid w:val="000849E6"/>
    <w:rsid w:val="000A0EB2"/>
    <w:rsid w:val="000A1D80"/>
    <w:rsid w:val="000B1F9B"/>
    <w:rsid w:val="000B2672"/>
    <w:rsid w:val="000C131D"/>
    <w:rsid w:val="000E1288"/>
    <w:rsid w:val="000F09D6"/>
    <w:rsid w:val="0010028F"/>
    <w:rsid w:val="00100701"/>
    <w:rsid w:val="0011238B"/>
    <w:rsid w:val="00154211"/>
    <w:rsid w:val="00174140"/>
    <w:rsid w:val="001867F0"/>
    <w:rsid w:val="001E49D1"/>
    <w:rsid w:val="001E6251"/>
    <w:rsid w:val="00202599"/>
    <w:rsid w:val="00205B17"/>
    <w:rsid w:val="00213D70"/>
    <w:rsid w:val="00216350"/>
    <w:rsid w:val="00246B08"/>
    <w:rsid w:val="00262532"/>
    <w:rsid w:val="00267AE3"/>
    <w:rsid w:val="002C6AC5"/>
    <w:rsid w:val="002E4035"/>
    <w:rsid w:val="003233AF"/>
    <w:rsid w:val="00343A05"/>
    <w:rsid w:val="00376EA2"/>
    <w:rsid w:val="003A0D91"/>
    <w:rsid w:val="00431CE4"/>
    <w:rsid w:val="00435125"/>
    <w:rsid w:val="00487E2B"/>
    <w:rsid w:val="004D177C"/>
    <w:rsid w:val="004F45C4"/>
    <w:rsid w:val="004F6DFB"/>
    <w:rsid w:val="00501980"/>
    <w:rsid w:val="00505CDD"/>
    <w:rsid w:val="00527453"/>
    <w:rsid w:val="00586E6F"/>
    <w:rsid w:val="005A1B89"/>
    <w:rsid w:val="005A1C1C"/>
    <w:rsid w:val="005E0281"/>
    <w:rsid w:val="005E0486"/>
    <w:rsid w:val="0063096F"/>
    <w:rsid w:val="00646605"/>
    <w:rsid w:val="0065122D"/>
    <w:rsid w:val="006608F5"/>
    <w:rsid w:val="00671999"/>
    <w:rsid w:val="00684E6C"/>
    <w:rsid w:val="00691DB9"/>
    <w:rsid w:val="006E02EB"/>
    <w:rsid w:val="00717809"/>
    <w:rsid w:val="00741A85"/>
    <w:rsid w:val="00744B16"/>
    <w:rsid w:val="007952CB"/>
    <w:rsid w:val="00796F44"/>
    <w:rsid w:val="007A3A92"/>
    <w:rsid w:val="007D1368"/>
    <w:rsid w:val="007D2A56"/>
    <w:rsid w:val="007D7F7F"/>
    <w:rsid w:val="007F09CA"/>
    <w:rsid w:val="008216F5"/>
    <w:rsid w:val="00833A93"/>
    <w:rsid w:val="00840D36"/>
    <w:rsid w:val="00855AE5"/>
    <w:rsid w:val="00886D97"/>
    <w:rsid w:val="008879D1"/>
    <w:rsid w:val="00914E4D"/>
    <w:rsid w:val="009329E4"/>
    <w:rsid w:val="0094494D"/>
    <w:rsid w:val="009551DD"/>
    <w:rsid w:val="009732E7"/>
    <w:rsid w:val="0097758B"/>
    <w:rsid w:val="00977D94"/>
    <w:rsid w:val="009D17EE"/>
    <w:rsid w:val="009E22EF"/>
    <w:rsid w:val="009F53F3"/>
    <w:rsid w:val="00A1656F"/>
    <w:rsid w:val="00A46DDF"/>
    <w:rsid w:val="00A9571C"/>
    <w:rsid w:val="00A9645A"/>
    <w:rsid w:val="00AB45F9"/>
    <w:rsid w:val="00AB579B"/>
    <w:rsid w:val="00AD5F82"/>
    <w:rsid w:val="00AE1BFE"/>
    <w:rsid w:val="00AE23CF"/>
    <w:rsid w:val="00AE378E"/>
    <w:rsid w:val="00AE6627"/>
    <w:rsid w:val="00AF51D0"/>
    <w:rsid w:val="00B62BF2"/>
    <w:rsid w:val="00BB22B7"/>
    <w:rsid w:val="00BB5DFC"/>
    <w:rsid w:val="00BF1B0A"/>
    <w:rsid w:val="00C37F54"/>
    <w:rsid w:val="00C40E16"/>
    <w:rsid w:val="00C4391B"/>
    <w:rsid w:val="00CB3A97"/>
    <w:rsid w:val="00D00FD3"/>
    <w:rsid w:val="00D649B6"/>
    <w:rsid w:val="00DC71BE"/>
    <w:rsid w:val="00DD39A6"/>
    <w:rsid w:val="00DD582A"/>
    <w:rsid w:val="00E231ED"/>
    <w:rsid w:val="00E626B3"/>
    <w:rsid w:val="00E95693"/>
    <w:rsid w:val="00EC0FF9"/>
    <w:rsid w:val="00ED68CE"/>
    <w:rsid w:val="00F22937"/>
    <w:rsid w:val="00F26DD1"/>
    <w:rsid w:val="00F2770B"/>
    <w:rsid w:val="00F301AB"/>
    <w:rsid w:val="00F43D45"/>
    <w:rsid w:val="00FB4168"/>
    <w:rsid w:val="00FD2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FE09F"/>
  <w15:docId w15:val="{60F14BCB-EE03-498F-8B08-CA1A71D6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0" w:line="240" w:lineRule="auto"/>
      <w:outlineLvl w:val="0"/>
    </w:pPr>
    <w:rPr>
      <w:rFonts w:ascii="Times New Roman" w:eastAsia="Times New Roman" w:hAnsi="Times New Roman" w:cs="Times New Roman"/>
      <w:b/>
      <w:sz w:val="24"/>
      <w:szCs w:val="24"/>
    </w:rPr>
  </w:style>
  <w:style w:type="paragraph" w:styleId="Heading2">
    <w:name w:val="heading 2"/>
    <w:basedOn w:val="Normal"/>
    <w:next w:val="Normal"/>
    <w:uiPriority w:val="9"/>
    <w:unhideWhenUsed/>
    <w:qFormat/>
    <w:pPr>
      <w:keepNext/>
      <w:keepLines/>
      <w:spacing w:after="0" w:line="240" w:lineRule="auto"/>
      <w:outlineLvl w:val="1"/>
    </w:pPr>
    <w:rPr>
      <w:rFonts w:ascii="Times New Roman" w:eastAsia="Times New Roman" w:hAnsi="Times New Roman" w:cs="Times New Roman"/>
      <w:b/>
      <w:sz w:val="24"/>
      <w:szCs w:val="24"/>
    </w:rPr>
  </w:style>
  <w:style w:type="paragraph" w:styleId="Heading3">
    <w:name w:val="heading 3"/>
    <w:basedOn w:val="Normal"/>
    <w:next w:val="Normal"/>
    <w:uiPriority w:val="9"/>
    <w:unhideWhenUsed/>
    <w:qFormat/>
    <w:pPr>
      <w:keepNext/>
      <w:keepLines/>
      <w:spacing w:after="0" w:line="240" w:lineRule="auto"/>
      <w:outlineLvl w:val="2"/>
    </w:pPr>
    <w:rPr>
      <w:rFonts w:ascii="Times New Roman" w:eastAsia="Times New Roman" w:hAnsi="Times New Roman" w:cs="Times New Roman"/>
      <w:b/>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0A0E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EB2"/>
    <w:rPr>
      <w:rFonts w:ascii="Segoe UI" w:hAnsi="Segoe UI" w:cs="Segoe UI"/>
      <w:sz w:val="18"/>
      <w:szCs w:val="18"/>
    </w:rPr>
  </w:style>
  <w:style w:type="character" w:styleId="CommentReference">
    <w:name w:val="annotation reference"/>
    <w:basedOn w:val="DefaultParagraphFont"/>
    <w:uiPriority w:val="99"/>
    <w:semiHidden/>
    <w:unhideWhenUsed/>
    <w:rsid w:val="009329E4"/>
    <w:rPr>
      <w:sz w:val="16"/>
      <w:szCs w:val="16"/>
    </w:rPr>
  </w:style>
  <w:style w:type="paragraph" w:styleId="CommentText">
    <w:name w:val="annotation text"/>
    <w:basedOn w:val="Normal"/>
    <w:link w:val="CommentTextChar"/>
    <w:uiPriority w:val="99"/>
    <w:semiHidden/>
    <w:unhideWhenUsed/>
    <w:rsid w:val="009329E4"/>
    <w:pPr>
      <w:spacing w:line="240" w:lineRule="auto"/>
    </w:pPr>
    <w:rPr>
      <w:sz w:val="20"/>
      <w:szCs w:val="20"/>
    </w:rPr>
  </w:style>
  <w:style w:type="character" w:customStyle="1" w:styleId="CommentTextChar">
    <w:name w:val="Comment Text Char"/>
    <w:basedOn w:val="DefaultParagraphFont"/>
    <w:link w:val="CommentText"/>
    <w:uiPriority w:val="99"/>
    <w:semiHidden/>
    <w:rsid w:val="009329E4"/>
    <w:rPr>
      <w:sz w:val="20"/>
      <w:szCs w:val="20"/>
    </w:rPr>
  </w:style>
  <w:style w:type="paragraph" w:styleId="CommentSubject">
    <w:name w:val="annotation subject"/>
    <w:basedOn w:val="CommentText"/>
    <w:next w:val="CommentText"/>
    <w:link w:val="CommentSubjectChar"/>
    <w:uiPriority w:val="99"/>
    <w:semiHidden/>
    <w:unhideWhenUsed/>
    <w:rsid w:val="009329E4"/>
    <w:rPr>
      <w:b/>
      <w:bCs/>
    </w:rPr>
  </w:style>
  <w:style w:type="character" w:customStyle="1" w:styleId="CommentSubjectChar">
    <w:name w:val="Comment Subject Char"/>
    <w:basedOn w:val="CommentTextChar"/>
    <w:link w:val="CommentSubject"/>
    <w:uiPriority w:val="99"/>
    <w:semiHidden/>
    <w:rsid w:val="009329E4"/>
    <w:rPr>
      <w:b/>
      <w:bCs/>
      <w:sz w:val="20"/>
      <w:szCs w:val="20"/>
    </w:rPr>
  </w:style>
  <w:style w:type="paragraph" w:styleId="Revision">
    <w:name w:val="Revision"/>
    <w:hidden/>
    <w:uiPriority w:val="99"/>
    <w:semiHidden/>
    <w:rsid w:val="00DD39A6"/>
    <w:pPr>
      <w:spacing w:after="0" w:line="240" w:lineRule="auto"/>
    </w:pPr>
  </w:style>
  <w:style w:type="paragraph" w:styleId="ListParagraph">
    <w:name w:val="List Paragraph"/>
    <w:basedOn w:val="Normal"/>
    <w:uiPriority w:val="34"/>
    <w:qFormat/>
    <w:rsid w:val="006E02EB"/>
    <w:pPr>
      <w:ind w:left="720"/>
      <w:contextualSpacing/>
    </w:pPr>
  </w:style>
  <w:style w:type="paragraph" w:styleId="Header">
    <w:name w:val="header"/>
    <w:basedOn w:val="Normal"/>
    <w:link w:val="HeaderChar"/>
    <w:uiPriority w:val="99"/>
    <w:unhideWhenUsed/>
    <w:rsid w:val="00BF1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B0A"/>
  </w:style>
  <w:style w:type="paragraph" w:styleId="Footer">
    <w:name w:val="footer"/>
    <w:basedOn w:val="Normal"/>
    <w:link w:val="FooterChar"/>
    <w:uiPriority w:val="99"/>
    <w:unhideWhenUsed/>
    <w:rsid w:val="00BF1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B0A"/>
  </w:style>
  <w:style w:type="paragraph" w:styleId="TOCHeading">
    <w:name w:val="TOC Heading"/>
    <w:basedOn w:val="Heading1"/>
    <w:next w:val="Normal"/>
    <w:uiPriority w:val="39"/>
    <w:unhideWhenUsed/>
    <w:qFormat/>
    <w:rsid w:val="000B2672"/>
    <w:pPr>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0B2672"/>
    <w:pPr>
      <w:spacing w:after="100"/>
    </w:pPr>
  </w:style>
  <w:style w:type="paragraph" w:styleId="TOC2">
    <w:name w:val="toc 2"/>
    <w:basedOn w:val="Normal"/>
    <w:next w:val="Normal"/>
    <w:autoRedefine/>
    <w:uiPriority w:val="39"/>
    <w:unhideWhenUsed/>
    <w:rsid w:val="000B2672"/>
    <w:pPr>
      <w:spacing w:after="100"/>
      <w:ind w:left="220"/>
    </w:pPr>
  </w:style>
  <w:style w:type="paragraph" w:styleId="TOC3">
    <w:name w:val="toc 3"/>
    <w:basedOn w:val="Normal"/>
    <w:next w:val="Normal"/>
    <w:autoRedefine/>
    <w:uiPriority w:val="39"/>
    <w:unhideWhenUsed/>
    <w:rsid w:val="000B2672"/>
    <w:pPr>
      <w:spacing w:after="100"/>
      <w:ind w:left="440"/>
    </w:pPr>
  </w:style>
  <w:style w:type="character" w:styleId="Hyperlink">
    <w:name w:val="Hyperlink"/>
    <w:basedOn w:val="DefaultParagraphFont"/>
    <w:uiPriority w:val="99"/>
    <w:unhideWhenUsed/>
    <w:rsid w:val="000B2672"/>
    <w:rPr>
      <w:color w:val="0000FF" w:themeColor="hyperlink"/>
      <w:u w:val="single"/>
    </w:rPr>
  </w:style>
  <w:style w:type="character" w:styleId="UnresolvedMention">
    <w:name w:val="Unresolved Mention"/>
    <w:basedOn w:val="DefaultParagraphFont"/>
    <w:uiPriority w:val="99"/>
    <w:semiHidden/>
    <w:unhideWhenUsed/>
    <w:rsid w:val="004F45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pp.blm.gov/programs/ha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spp.blm.gov/programs/ha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pp.blm.gov/programs/h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5E675-C71D-4FF3-81FD-984E2B83F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5089</Words>
  <Characters>29008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34029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Esworthy, Nancy B</dc:creator>
  <cp:keywords/>
  <dc:description/>
  <cp:lastModifiedBy>McLachlan, Megan M</cp:lastModifiedBy>
  <cp:revision>3</cp:revision>
  <dcterms:created xsi:type="dcterms:W3CDTF">2020-01-21T19:03:00Z</dcterms:created>
  <dcterms:modified xsi:type="dcterms:W3CDTF">2020-01-27T16:30:00Z</dcterms:modified>
</cp:coreProperties>
</file>