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17E10" w:rsidRDefault="00E17E10" w:rsidP="005F0C43">
      <w:pPr>
        <w:spacing w:line="240" w:lineRule="auto"/>
      </w:pPr>
    </w:p>
    <w:p w:rsidR="00CA66AE" w:rsidRDefault="000A503E" w:rsidP="005F0C43">
      <w:pPr>
        <w:spacing w:line="240" w:lineRule="auto"/>
      </w:pPr>
      <w:r>
        <w:rPr>
          <w:noProof/>
        </w:rPr>
        <w:drawing>
          <wp:anchor distT="0" distB="0" distL="114300" distR="114300" simplePos="0" relativeHeight="251703296" behindDoc="0" locked="0" layoutInCell="1" allowOverlap="1">
            <wp:simplePos x="0" y="0"/>
            <wp:positionH relativeFrom="margin">
              <wp:posOffset>4944110</wp:posOffset>
            </wp:positionH>
            <wp:positionV relativeFrom="margin">
              <wp:posOffset>483235</wp:posOffset>
            </wp:positionV>
            <wp:extent cx="1262380" cy="110617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m_09tri_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2380" cy="1106170"/>
                    </a:xfrm>
                    <a:prstGeom prst="rect">
                      <a:avLst/>
                    </a:prstGeom>
                  </pic:spPr>
                </pic:pic>
              </a:graphicData>
            </a:graphic>
          </wp:anchor>
        </w:drawing>
      </w:r>
      <w:r w:rsidR="00FB3F00">
        <w:rPr>
          <w:noProof/>
        </w:rPr>
        <w:drawing>
          <wp:anchor distT="0" distB="0" distL="114300" distR="114300" simplePos="0" relativeHeight="251659264" behindDoc="0" locked="0" layoutInCell="0" hidden="0" allowOverlap="1">
            <wp:simplePos x="0" y="0"/>
            <wp:positionH relativeFrom="margin">
              <wp:posOffset>-460810</wp:posOffset>
            </wp:positionH>
            <wp:positionV relativeFrom="paragraph">
              <wp:posOffset>120650</wp:posOffset>
            </wp:positionV>
            <wp:extent cx="1120140" cy="1104900"/>
            <wp:effectExtent l="0" t="0" r="0" b="0"/>
            <wp:wrapNone/>
            <wp:docPr id="1" name="image03.gif"/>
            <wp:cNvGraphicFramePr/>
            <a:graphic xmlns:a="http://schemas.openxmlformats.org/drawingml/2006/main">
              <a:graphicData uri="http://schemas.openxmlformats.org/drawingml/2006/picture">
                <pic:pic xmlns:pic="http://schemas.openxmlformats.org/drawingml/2006/picture">
                  <pic:nvPicPr>
                    <pic:cNvPr id="0" name="image03.gif"/>
                    <pic:cNvPicPr preferRelativeResize="0"/>
                  </pic:nvPicPr>
                  <pic:blipFill>
                    <a:blip r:embed="rId10"/>
                    <a:srcRect/>
                    <a:stretch>
                      <a:fillRect/>
                    </a:stretch>
                  </pic:blipFill>
                  <pic:spPr>
                    <a:xfrm>
                      <a:off x="0" y="0"/>
                      <a:ext cx="1120140" cy="1104900"/>
                    </a:xfrm>
                    <a:prstGeom prst="rect">
                      <a:avLst/>
                    </a:prstGeom>
                    <a:ln/>
                  </pic:spPr>
                </pic:pic>
              </a:graphicData>
            </a:graphic>
          </wp:anchor>
        </w:drawing>
      </w: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FB3F00" w:rsidP="005F0C43">
      <w:pPr>
        <w:spacing w:line="240" w:lineRule="auto"/>
      </w:pPr>
      <w:r>
        <w:rPr>
          <w:b/>
          <w:sz w:val="52"/>
          <w:szCs w:val="52"/>
        </w:rPr>
        <w:t xml:space="preserve">BLM’s Terrestrial Assessment, Inventory, and Monitoring (AIM) </w:t>
      </w:r>
    </w:p>
    <w:p w:rsidR="00CA66AE" w:rsidRDefault="00FB3F00" w:rsidP="005F0C43">
      <w:pPr>
        <w:spacing w:line="240" w:lineRule="auto"/>
      </w:pPr>
      <w:r>
        <w:rPr>
          <w:b/>
          <w:sz w:val="52"/>
          <w:szCs w:val="52"/>
        </w:rPr>
        <w:t>2017 Field Season</w:t>
      </w:r>
    </w:p>
    <w:p w:rsidR="00CA66AE" w:rsidRDefault="00FB3F00" w:rsidP="005F0C43">
      <w:pPr>
        <w:spacing w:line="240" w:lineRule="auto"/>
      </w:pPr>
      <w:r>
        <w:rPr>
          <w:b/>
          <w:sz w:val="72"/>
          <w:szCs w:val="72"/>
        </w:rPr>
        <w:t>Data Management Protocol</w:t>
      </w:r>
    </w:p>
    <w:p w:rsidR="00CA66AE" w:rsidRDefault="00FB3F00" w:rsidP="005F0C43">
      <w:pPr>
        <w:spacing w:line="240" w:lineRule="auto"/>
      </w:pPr>
      <w:r>
        <w:rPr>
          <w:b/>
          <w:sz w:val="24"/>
          <w:szCs w:val="24"/>
        </w:rPr>
        <w:t>VERSION 2.0</w:t>
      </w:r>
    </w:p>
    <w:p w:rsidR="00CA66AE" w:rsidRDefault="00FB3F00" w:rsidP="005F0C43">
      <w:pPr>
        <w:spacing w:line="240" w:lineRule="auto"/>
      </w:pPr>
      <w:r>
        <w:rPr>
          <w:b/>
          <w:sz w:val="24"/>
          <w:szCs w:val="24"/>
        </w:rPr>
        <w:t>Produced by BLM National Operations Center and ARS-USDA Jornada Experimental Range – 02/2017</w:t>
      </w: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after="0"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CA66AE" w:rsidP="005F0C43">
      <w:pPr>
        <w:spacing w:line="240" w:lineRule="auto"/>
      </w:pPr>
    </w:p>
    <w:p w:rsidR="00CA66AE" w:rsidRDefault="00FB3F00" w:rsidP="00BD52F1">
      <w:pPr>
        <w:spacing w:line="240" w:lineRule="auto"/>
        <w:jc w:val="center"/>
      </w:pPr>
      <w:r>
        <w:rPr>
          <w:sz w:val="24"/>
          <w:szCs w:val="24"/>
        </w:rPr>
        <w:t>This page is intentionally left blank.</w:t>
      </w:r>
    </w:p>
    <w:p w:rsidR="00CA66AE" w:rsidRDefault="00FB3F00" w:rsidP="005F0C43">
      <w:r>
        <w:br w:type="page"/>
      </w:r>
    </w:p>
    <w:bookmarkStart w:id="0" w:name="gjdgxs" w:colFirst="0" w:colLast="0"/>
    <w:bookmarkEnd w:id="0"/>
    <w:p w:rsidR="00DE08F1" w:rsidRPr="00FB3F00" w:rsidRDefault="00DE08F1" w:rsidP="00DE08F1">
      <w:pPr>
        <w:pStyle w:val="Heading1"/>
        <w:spacing w:before="0" w:line="240" w:lineRule="auto"/>
      </w:pPr>
      <w:r>
        <w:rPr>
          <w:noProof/>
        </w:rPr>
        <w:lastRenderedPageBreak/>
        <mc:AlternateContent>
          <mc:Choice Requires="wps">
            <w:drawing>
              <wp:anchor distT="0" distB="0" distL="114300" distR="114300" simplePos="0" relativeHeight="251702272" behindDoc="1" locked="0" layoutInCell="1" allowOverlap="1" wp14:anchorId="7377B342" wp14:editId="5224E628">
                <wp:simplePos x="0" y="0"/>
                <wp:positionH relativeFrom="column">
                  <wp:posOffset>-915153</wp:posOffset>
                </wp:positionH>
                <wp:positionV relativeFrom="paragraph">
                  <wp:posOffset>2894</wp:posOffset>
                </wp:positionV>
                <wp:extent cx="7772400" cy="247650"/>
                <wp:effectExtent l="0" t="0" r="0" b="0"/>
                <wp:wrapNone/>
                <wp:docPr id="21" name="Rectangle 21"/>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1" o:spid="_x0000_s1026" style="position:absolute;margin-left:-72.05pt;margin-top:.25pt;width:612pt;height:19.5pt;z-index:-25161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SApwIAALQFAAAOAAAAZHJzL2Uyb0RvYy54bWysVE1v2zAMvQ/YfxB0X+0YadMGdYqgRYcB&#10;XVu0HXpWZCk2IImapMTJfv0oyXE/1l2GXWRRJB/JZ5LnFzutyFY434Gp6eSopEQYDk1n1jX98XT9&#10;5ZQSH5hpmAIjaroXnl4sPn867+1cVNCCaoQjCGL8vLc1bUOw86LwvBWa+SOwwqBSgtMsoOjWReNY&#10;j+haFVVZnhQ9uMY64MJ7fL3KSrpI+FIKHu6k9CIQVVPMLaTTpXMVz2JxzuZrx2zb8SEN9g9ZaNYZ&#10;DDpCXbHAyMZ1f0DpjjvwIMMRB12AlB0XqQasZlK+q+axZVakWpAcb0ea/P+D5bfbe0e6pqbVhBLD&#10;NP6jB2SNmbUSBN+QoN76Odo92ns3SB6vsdqddDp+sQ6yS6TuR1LFLhCOj7PZrJqWyD1HXTWdnRwn&#10;1osXb+t8+CpAk3ipqcPwiUu2vfEBI6LpwSQG86C65rpTKgmxUcSlcmTL8Bev1pPkqjb6OzT57fS4&#10;xPAZJ/VVNE+ob5CUIT128FmJ+UVkAzFGdlMG7SMNufB0C3slop0yD0Iig1hqlRzHGDk841yYkNPy&#10;LWtEfo5JfZxVAozIEuOP2APA23IP2DnLwT66itT6o3Ou6C+JZefRI0UGE0Zn3RlwH1WmsKohcrY/&#10;kJSpiSytoNljfznIg+ctv+7wJ98wH+6Zw0nDvsDtEe7wkArwB8Bwo6QF9+uj92iPA4BaSnqc3Jr6&#10;nxvmBCXqm8HROJtMp3HUkzA9nlUouNea1WuN2ehLwM7B7sfs0jXaB3W4Sgf6GZfMMkZFFTMcY9eU&#10;B3cQLkPeKLimuFgukxmOt2XhxjxaHsEjq7GJn3bPzNmh0wPOyC0cppzN3zV8to2eBpabALJL0/DC&#10;68A3robUzsMai7vntZysXpbt4jcAAAD//wMAUEsDBBQABgAIAAAAIQAdSLmm4QAAAAkBAAAPAAAA&#10;ZHJzL2Rvd25yZXYueG1sTI8xT8MwFIR3JP6D9ZDYWidtSknIS4WQwgISonSgmxubJGA/R7abBn49&#10;7gTj6U5335WbyWg2Kud7SwjpPAGmqLGypxZh91bPboH5IEgKbUkhfCsPm+ryohSFtCd6VeM2tCyW&#10;kC8EQhfCUHDum04Z4ed2UBS9D+uMCFG6lksnTrHcaL5IkhtuRE9xoRODeuhU87U9GoT8ZZ+Ni6d9&#10;bd5rt9Y/O3r8fF4iXl9N93fAgprCXxjO+BEdqsh0sEeSnmmEWZplacwirICd/WSd58AOCMt8Bbwq&#10;+f8H1S8AAAD//wMAUEsBAi0AFAAGAAgAAAAhALaDOJL+AAAA4QEAABMAAAAAAAAAAAAAAAAAAAAA&#10;AFtDb250ZW50X1R5cGVzXS54bWxQSwECLQAUAAYACAAAACEAOP0h/9YAAACUAQAACwAAAAAAAAAA&#10;AAAAAAAvAQAAX3JlbHMvLnJlbHNQSwECLQAUAAYACAAAACEAnrekgKcCAAC0BQAADgAAAAAAAAAA&#10;AAAAAAAuAgAAZHJzL2Uyb0RvYy54bWxQSwECLQAUAAYACAAAACEAHUi5puEAAAAJAQAADwAAAAAA&#10;AAAAAAAAAAABBQAAZHJzL2Rvd25yZXYueG1sUEsFBgAAAAAEAAQA8wAAAA8GAAAAAA==&#10;" fillcolor="#d8d8d8 [2732]" stroked="f" strokeweight="1.5pt"/>
            </w:pict>
          </mc:Fallback>
        </mc:AlternateContent>
      </w:r>
      <w:r>
        <w:t>Contents</w:t>
      </w:r>
    </w:p>
    <w:sdt>
      <w:sdtPr>
        <w:rPr>
          <w:rFonts w:ascii="Cambria" w:eastAsia="Cambria" w:hAnsi="Cambria" w:cs="Cambria"/>
          <w:b w:val="0"/>
          <w:bCs w:val="0"/>
          <w:color w:val="000000"/>
          <w:sz w:val="22"/>
          <w:szCs w:val="22"/>
          <w:lang w:eastAsia="en-US"/>
        </w:rPr>
        <w:id w:val="1833948446"/>
        <w:docPartObj>
          <w:docPartGallery w:val="Table of Contents"/>
          <w:docPartUnique/>
        </w:docPartObj>
      </w:sdtPr>
      <w:sdtEndPr>
        <w:rPr>
          <w:noProof/>
        </w:rPr>
      </w:sdtEndPr>
      <w:sdtContent>
        <w:p w:rsidR="00DE08F1" w:rsidRPr="00DE08F1" w:rsidRDefault="00DE08F1" w:rsidP="00DE08F1">
          <w:pPr>
            <w:pStyle w:val="TOCHeading"/>
            <w:rPr>
              <w:i/>
            </w:rPr>
          </w:pPr>
        </w:p>
        <w:p w:rsidR="00DE08F1" w:rsidRDefault="00DE08F1" w:rsidP="00DE08F1">
          <w:pPr>
            <w:pStyle w:val="TOC1"/>
            <w:tabs>
              <w:tab w:val="left" w:pos="660"/>
              <w:tab w:val="right" w:leader="dot" w:pos="9350"/>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475701081" w:history="1">
            <w:r w:rsidRPr="005872CA">
              <w:rPr>
                <w:rStyle w:val="Hyperlink"/>
                <w:noProof/>
              </w:rPr>
              <w:t>1.0</w:t>
            </w:r>
            <w:r>
              <w:rPr>
                <w:rFonts w:asciiTheme="minorHAnsi" w:eastAsiaTheme="minorEastAsia" w:hAnsiTheme="minorHAnsi" w:cstheme="minorBidi"/>
                <w:noProof/>
                <w:color w:val="auto"/>
              </w:rPr>
              <w:t xml:space="preserve">  </w:t>
            </w:r>
            <w:r w:rsidRPr="005872CA">
              <w:rPr>
                <w:rStyle w:val="Hyperlink"/>
                <w:noProof/>
              </w:rPr>
              <w:t>Why Manage Data?</w:t>
            </w:r>
            <w:r>
              <w:rPr>
                <w:noProof/>
                <w:webHidden/>
              </w:rPr>
              <w:tab/>
            </w:r>
            <w:r>
              <w:rPr>
                <w:noProof/>
                <w:webHidden/>
              </w:rPr>
              <w:fldChar w:fldCharType="begin"/>
            </w:r>
            <w:r>
              <w:rPr>
                <w:noProof/>
                <w:webHidden/>
              </w:rPr>
              <w:instrText xml:space="preserve"> PAGEREF _Toc475701081 \h </w:instrText>
            </w:r>
            <w:r>
              <w:rPr>
                <w:noProof/>
                <w:webHidden/>
              </w:rPr>
            </w:r>
            <w:r>
              <w:rPr>
                <w:noProof/>
                <w:webHidden/>
              </w:rPr>
              <w:fldChar w:fldCharType="separate"/>
            </w:r>
            <w:r w:rsidR="00A21EC1">
              <w:rPr>
                <w:noProof/>
                <w:webHidden/>
              </w:rPr>
              <w:t>4</w:t>
            </w:r>
            <w:r>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082" w:history="1">
            <w:r w:rsidR="00DE08F1" w:rsidRPr="005872CA">
              <w:rPr>
                <w:rStyle w:val="Hyperlink"/>
                <w:noProof/>
              </w:rPr>
              <w:t>2.0 Project Lead Data Management</w:t>
            </w:r>
            <w:r w:rsidR="00DE08F1">
              <w:rPr>
                <w:noProof/>
                <w:webHidden/>
              </w:rPr>
              <w:tab/>
            </w:r>
            <w:r w:rsidR="00DE08F1">
              <w:rPr>
                <w:noProof/>
                <w:webHidden/>
              </w:rPr>
              <w:fldChar w:fldCharType="begin"/>
            </w:r>
            <w:r w:rsidR="00DE08F1">
              <w:rPr>
                <w:noProof/>
                <w:webHidden/>
              </w:rPr>
              <w:instrText xml:space="preserve"> PAGEREF _Toc475701082 \h </w:instrText>
            </w:r>
            <w:r w:rsidR="00DE08F1">
              <w:rPr>
                <w:noProof/>
                <w:webHidden/>
              </w:rPr>
            </w:r>
            <w:r w:rsidR="00DE08F1">
              <w:rPr>
                <w:noProof/>
                <w:webHidden/>
              </w:rPr>
              <w:fldChar w:fldCharType="separate"/>
            </w:r>
            <w:r>
              <w:rPr>
                <w:noProof/>
                <w:webHidden/>
              </w:rPr>
              <w:t>6</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086" w:history="1">
            <w:r w:rsidR="00DE08F1" w:rsidRPr="005872CA">
              <w:rPr>
                <w:rStyle w:val="Hyperlink"/>
                <w:noProof/>
              </w:rPr>
              <w:t>3.0 Field Crew Data Management</w:t>
            </w:r>
            <w:r w:rsidR="00DE08F1">
              <w:rPr>
                <w:noProof/>
                <w:webHidden/>
              </w:rPr>
              <w:tab/>
            </w:r>
            <w:r w:rsidR="00DE08F1">
              <w:rPr>
                <w:noProof/>
                <w:webHidden/>
              </w:rPr>
              <w:fldChar w:fldCharType="begin"/>
            </w:r>
            <w:r w:rsidR="00DE08F1">
              <w:rPr>
                <w:noProof/>
                <w:webHidden/>
              </w:rPr>
              <w:instrText xml:space="preserve"> PAGEREF _Toc475701086 \h </w:instrText>
            </w:r>
            <w:r w:rsidR="00DE08F1">
              <w:rPr>
                <w:noProof/>
                <w:webHidden/>
              </w:rPr>
            </w:r>
            <w:r w:rsidR="00DE08F1">
              <w:rPr>
                <w:noProof/>
                <w:webHidden/>
              </w:rPr>
              <w:fldChar w:fldCharType="separate"/>
            </w:r>
            <w:r>
              <w:rPr>
                <w:noProof/>
                <w:webHidden/>
              </w:rPr>
              <w:t>8</w:t>
            </w:r>
            <w:r w:rsidR="00DE08F1">
              <w:rPr>
                <w:noProof/>
                <w:webHidden/>
              </w:rPr>
              <w:fldChar w:fldCharType="end"/>
            </w:r>
          </w:hyperlink>
        </w:p>
        <w:p w:rsidR="00DE08F1" w:rsidRDefault="00A21EC1" w:rsidP="00DE08F1">
          <w:pPr>
            <w:pStyle w:val="TOC2"/>
            <w:tabs>
              <w:tab w:val="right" w:leader="dot" w:pos="9350"/>
            </w:tabs>
            <w:rPr>
              <w:rFonts w:asciiTheme="minorHAnsi" w:eastAsiaTheme="minorEastAsia" w:hAnsiTheme="minorHAnsi" w:cstheme="minorBidi"/>
              <w:noProof/>
              <w:color w:val="auto"/>
            </w:rPr>
          </w:pPr>
          <w:hyperlink w:anchor="_Toc475701087" w:history="1">
            <w:r w:rsidR="00DE08F1" w:rsidRPr="005872CA">
              <w:rPr>
                <w:rStyle w:val="Hyperlink"/>
                <w:noProof/>
              </w:rPr>
              <w:t>3.1 Field Crew Quality Assurance (QA): During data collection</w:t>
            </w:r>
            <w:r w:rsidR="00DE08F1">
              <w:rPr>
                <w:noProof/>
                <w:webHidden/>
              </w:rPr>
              <w:tab/>
            </w:r>
            <w:r w:rsidR="00DE08F1">
              <w:rPr>
                <w:noProof/>
                <w:webHidden/>
              </w:rPr>
              <w:fldChar w:fldCharType="begin"/>
            </w:r>
            <w:r w:rsidR="00DE08F1">
              <w:rPr>
                <w:noProof/>
                <w:webHidden/>
              </w:rPr>
              <w:instrText xml:space="preserve"> PAGEREF _Toc475701087 \h </w:instrText>
            </w:r>
            <w:r w:rsidR="00DE08F1">
              <w:rPr>
                <w:noProof/>
                <w:webHidden/>
              </w:rPr>
            </w:r>
            <w:r w:rsidR="00DE08F1">
              <w:rPr>
                <w:noProof/>
                <w:webHidden/>
              </w:rPr>
              <w:fldChar w:fldCharType="separate"/>
            </w:r>
            <w:r>
              <w:rPr>
                <w:noProof/>
                <w:webHidden/>
              </w:rPr>
              <w:t>8</w:t>
            </w:r>
            <w:r w:rsidR="00DE08F1">
              <w:rPr>
                <w:noProof/>
                <w:webHidden/>
              </w:rPr>
              <w:fldChar w:fldCharType="end"/>
            </w:r>
          </w:hyperlink>
        </w:p>
        <w:p w:rsidR="00DE08F1" w:rsidRDefault="00A21EC1" w:rsidP="00DE08F1">
          <w:pPr>
            <w:pStyle w:val="TOC2"/>
            <w:tabs>
              <w:tab w:val="right" w:leader="dot" w:pos="9350"/>
            </w:tabs>
            <w:rPr>
              <w:rFonts w:asciiTheme="minorHAnsi" w:eastAsiaTheme="minorEastAsia" w:hAnsiTheme="minorHAnsi" w:cstheme="minorBidi"/>
              <w:noProof/>
              <w:color w:val="auto"/>
            </w:rPr>
          </w:pPr>
          <w:hyperlink w:anchor="_Toc475701091" w:history="1">
            <w:r w:rsidR="00DE08F1" w:rsidRPr="005872CA">
              <w:rPr>
                <w:rStyle w:val="Hyperlink"/>
                <w:noProof/>
              </w:rPr>
              <w:t>3.2 FIELD CREW Quality Control: After data collection</w:t>
            </w:r>
            <w:r w:rsidR="00DE08F1">
              <w:rPr>
                <w:noProof/>
                <w:webHidden/>
              </w:rPr>
              <w:tab/>
            </w:r>
            <w:r w:rsidR="00DE08F1">
              <w:rPr>
                <w:noProof/>
                <w:webHidden/>
              </w:rPr>
              <w:fldChar w:fldCharType="begin"/>
            </w:r>
            <w:r w:rsidR="00DE08F1">
              <w:rPr>
                <w:noProof/>
                <w:webHidden/>
              </w:rPr>
              <w:instrText xml:space="preserve"> PAGEREF _Toc475701091 \h </w:instrText>
            </w:r>
            <w:r w:rsidR="00DE08F1">
              <w:rPr>
                <w:noProof/>
                <w:webHidden/>
              </w:rPr>
            </w:r>
            <w:r w:rsidR="00DE08F1">
              <w:rPr>
                <w:noProof/>
                <w:webHidden/>
              </w:rPr>
              <w:fldChar w:fldCharType="separate"/>
            </w:r>
            <w:r>
              <w:rPr>
                <w:noProof/>
                <w:webHidden/>
              </w:rPr>
              <w:t>11</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094" w:history="1">
            <w:r w:rsidR="00DE08F1" w:rsidRPr="005872CA">
              <w:rPr>
                <w:rStyle w:val="Hyperlink"/>
                <w:noProof/>
              </w:rPr>
              <w:t>4.0 State AIM Monitoring Coordinator QA and QC</w:t>
            </w:r>
            <w:r w:rsidR="00DE08F1">
              <w:rPr>
                <w:noProof/>
                <w:webHidden/>
              </w:rPr>
              <w:tab/>
            </w:r>
            <w:r w:rsidR="00DE08F1">
              <w:rPr>
                <w:noProof/>
                <w:webHidden/>
              </w:rPr>
              <w:fldChar w:fldCharType="begin"/>
            </w:r>
            <w:r w:rsidR="00DE08F1">
              <w:rPr>
                <w:noProof/>
                <w:webHidden/>
              </w:rPr>
              <w:instrText xml:space="preserve"> PAGEREF _Toc475701094 \h </w:instrText>
            </w:r>
            <w:r w:rsidR="00DE08F1">
              <w:rPr>
                <w:noProof/>
                <w:webHidden/>
              </w:rPr>
            </w:r>
            <w:r w:rsidR="00DE08F1">
              <w:rPr>
                <w:noProof/>
                <w:webHidden/>
              </w:rPr>
              <w:fldChar w:fldCharType="separate"/>
            </w:r>
            <w:r>
              <w:rPr>
                <w:noProof/>
                <w:webHidden/>
              </w:rPr>
              <w:t>15</w:t>
            </w:r>
            <w:r w:rsidR="00DE08F1">
              <w:rPr>
                <w:noProof/>
                <w:webHidden/>
              </w:rPr>
              <w:fldChar w:fldCharType="end"/>
            </w:r>
          </w:hyperlink>
        </w:p>
        <w:p w:rsidR="00DE08F1" w:rsidRDefault="00A21EC1" w:rsidP="00DE08F1">
          <w:pPr>
            <w:pStyle w:val="TOC2"/>
            <w:tabs>
              <w:tab w:val="right" w:leader="dot" w:pos="9350"/>
            </w:tabs>
            <w:rPr>
              <w:rFonts w:asciiTheme="minorHAnsi" w:eastAsiaTheme="minorEastAsia" w:hAnsiTheme="minorHAnsi" w:cstheme="minorBidi"/>
              <w:noProof/>
              <w:color w:val="auto"/>
            </w:rPr>
          </w:pPr>
          <w:hyperlink w:anchor="_Toc475701095" w:history="1">
            <w:r w:rsidR="00DE08F1" w:rsidRPr="005872CA">
              <w:rPr>
                <w:rStyle w:val="Hyperlink"/>
                <w:noProof/>
              </w:rPr>
              <w:t>4.1 State AIM Monitoring Coordinator QA: during data collection</w:t>
            </w:r>
            <w:r w:rsidR="00DE08F1">
              <w:rPr>
                <w:noProof/>
                <w:webHidden/>
              </w:rPr>
              <w:tab/>
            </w:r>
            <w:r w:rsidR="00DE08F1">
              <w:rPr>
                <w:noProof/>
                <w:webHidden/>
              </w:rPr>
              <w:fldChar w:fldCharType="begin"/>
            </w:r>
            <w:r w:rsidR="00DE08F1">
              <w:rPr>
                <w:noProof/>
                <w:webHidden/>
              </w:rPr>
              <w:instrText xml:space="preserve"> PAGEREF _Toc475701095 \h </w:instrText>
            </w:r>
            <w:r w:rsidR="00DE08F1">
              <w:rPr>
                <w:noProof/>
                <w:webHidden/>
              </w:rPr>
            </w:r>
            <w:r w:rsidR="00DE08F1">
              <w:rPr>
                <w:noProof/>
                <w:webHidden/>
              </w:rPr>
              <w:fldChar w:fldCharType="separate"/>
            </w:r>
            <w:r>
              <w:rPr>
                <w:noProof/>
                <w:webHidden/>
              </w:rPr>
              <w:t>15</w:t>
            </w:r>
            <w:r w:rsidR="00DE08F1">
              <w:rPr>
                <w:noProof/>
                <w:webHidden/>
              </w:rPr>
              <w:fldChar w:fldCharType="end"/>
            </w:r>
          </w:hyperlink>
        </w:p>
        <w:p w:rsidR="00DE08F1" w:rsidRDefault="00A21EC1" w:rsidP="00DE08F1">
          <w:pPr>
            <w:pStyle w:val="TOC2"/>
            <w:tabs>
              <w:tab w:val="right" w:leader="dot" w:pos="9350"/>
            </w:tabs>
            <w:rPr>
              <w:rFonts w:asciiTheme="minorHAnsi" w:eastAsiaTheme="minorEastAsia" w:hAnsiTheme="minorHAnsi" w:cstheme="minorBidi"/>
              <w:noProof/>
              <w:color w:val="auto"/>
            </w:rPr>
          </w:pPr>
          <w:hyperlink w:anchor="_Toc475701096" w:history="1">
            <w:r w:rsidR="00DE08F1" w:rsidRPr="005872CA">
              <w:rPr>
                <w:rStyle w:val="Hyperlink"/>
                <w:noProof/>
              </w:rPr>
              <w:t>4.2 State AIM Monitoring Coordinator QC: after data collection</w:t>
            </w:r>
            <w:r w:rsidR="00DE08F1">
              <w:rPr>
                <w:noProof/>
                <w:webHidden/>
              </w:rPr>
              <w:tab/>
            </w:r>
            <w:r w:rsidR="00DE08F1">
              <w:rPr>
                <w:noProof/>
                <w:webHidden/>
              </w:rPr>
              <w:fldChar w:fldCharType="begin"/>
            </w:r>
            <w:r w:rsidR="00DE08F1">
              <w:rPr>
                <w:noProof/>
                <w:webHidden/>
              </w:rPr>
              <w:instrText xml:space="preserve"> PAGEREF _Toc475701096 \h </w:instrText>
            </w:r>
            <w:r w:rsidR="00DE08F1">
              <w:rPr>
                <w:noProof/>
                <w:webHidden/>
              </w:rPr>
            </w:r>
            <w:r w:rsidR="00DE08F1">
              <w:rPr>
                <w:noProof/>
                <w:webHidden/>
              </w:rPr>
              <w:fldChar w:fldCharType="separate"/>
            </w:r>
            <w:r>
              <w:rPr>
                <w:noProof/>
                <w:webHidden/>
              </w:rPr>
              <w:t>15</w:t>
            </w:r>
            <w:r w:rsidR="00DE08F1">
              <w:rPr>
                <w:noProof/>
                <w:webHidden/>
              </w:rPr>
              <w:fldChar w:fldCharType="end"/>
            </w:r>
          </w:hyperlink>
        </w:p>
        <w:p w:rsidR="00DE08F1" w:rsidRDefault="00A21EC1" w:rsidP="00DE08F1">
          <w:pPr>
            <w:pStyle w:val="TOC2"/>
            <w:tabs>
              <w:tab w:val="right" w:leader="dot" w:pos="9350"/>
            </w:tabs>
            <w:rPr>
              <w:rFonts w:asciiTheme="minorHAnsi" w:eastAsiaTheme="minorEastAsia" w:hAnsiTheme="minorHAnsi" w:cstheme="minorBidi"/>
              <w:noProof/>
              <w:color w:val="auto"/>
            </w:rPr>
          </w:pPr>
          <w:hyperlink w:anchor="_Toc475701097" w:history="1">
            <w:r w:rsidR="00DE08F1" w:rsidRPr="005872CA">
              <w:rPr>
                <w:rStyle w:val="Hyperlink"/>
                <w:noProof/>
              </w:rPr>
              <w:t>4.3 Data transfer</w:t>
            </w:r>
            <w:r w:rsidR="00DE08F1">
              <w:rPr>
                <w:noProof/>
                <w:webHidden/>
              </w:rPr>
              <w:tab/>
            </w:r>
            <w:r w:rsidR="00DE08F1">
              <w:rPr>
                <w:noProof/>
                <w:webHidden/>
              </w:rPr>
              <w:fldChar w:fldCharType="begin"/>
            </w:r>
            <w:r w:rsidR="00DE08F1">
              <w:rPr>
                <w:noProof/>
                <w:webHidden/>
              </w:rPr>
              <w:instrText xml:space="preserve"> PAGEREF _Toc475701097 \h </w:instrText>
            </w:r>
            <w:r w:rsidR="00DE08F1">
              <w:rPr>
                <w:noProof/>
                <w:webHidden/>
              </w:rPr>
            </w:r>
            <w:r w:rsidR="00DE08F1">
              <w:rPr>
                <w:noProof/>
                <w:webHidden/>
              </w:rPr>
              <w:fldChar w:fldCharType="separate"/>
            </w:r>
            <w:r>
              <w:rPr>
                <w:noProof/>
                <w:webHidden/>
              </w:rPr>
              <w:t>15</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098" w:history="1">
            <w:r w:rsidR="00DE08F1" w:rsidRPr="005872CA">
              <w:rPr>
                <w:rStyle w:val="Hyperlink"/>
                <w:noProof/>
              </w:rPr>
              <w:t>5.0 National Operations Center QA and QC</w:t>
            </w:r>
            <w:r w:rsidR="00DE08F1">
              <w:rPr>
                <w:noProof/>
                <w:webHidden/>
              </w:rPr>
              <w:tab/>
            </w:r>
            <w:r w:rsidR="00DE08F1">
              <w:rPr>
                <w:noProof/>
                <w:webHidden/>
              </w:rPr>
              <w:fldChar w:fldCharType="begin"/>
            </w:r>
            <w:r w:rsidR="00DE08F1">
              <w:rPr>
                <w:noProof/>
                <w:webHidden/>
              </w:rPr>
              <w:instrText xml:space="preserve"> PAGEREF _Toc475701098 \h </w:instrText>
            </w:r>
            <w:r w:rsidR="00DE08F1">
              <w:rPr>
                <w:noProof/>
                <w:webHidden/>
              </w:rPr>
            </w:r>
            <w:r w:rsidR="00DE08F1">
              <w:rPr>
                <w:noProof/>
                <w:webHidden/>
              </w:rPr>
              <w:fldChar w:fldCharType="separate"/>
            </w:r>
            <w:r>
              <w:rPr>
                <w:noProof/>
                <w:webHidden/>
              </w:rPr>
              <w:t>16</w:t>
            </w:r>
            <w:r w:rsidR="00DE08F1">
              <w:rPr>
                <w:noProof/>
                <w:webHidden/>
              </w:rPr>
              <w:fldChar w:fldCharType="end"/>
            </w:r>
          </w:hyperlink>
        </w:p>
        <w:p w:rsidR="00DE08F1" w:rsidRDefault="00A21EC1" w:rsidP="00DE08F1">
          <w:pPr>
            <w:pStyle w:val="TOC2"/>
            <w:tabs>
              <w:tab w:val="right" w:leader="dot" w:pos="9350"/>
            </w:tabs>
            <w:rPr>
              <w:rFonts w:asciiTheme="minorHAnsi" w:eastAsiaTheme="minorEastAsia" w:hAnsiTheme="minorHAnsi" w:cstheme="minorBidi"/>
              <w:noProof/>
              <w:color w:val="auto"/>
            </w:rPr>
          </w:pPr>
          <w:hyperlink w:anchor="_Toc475701099" w:history="1">
            <w:r w:rsidR="00DE08F1" w:rsidRPr="005872CA">
              <w:rPr>
                <w:rStyle w:val="Hyperlink"/>
                <w:noProof/>
              </w:rPr>
              <w:t>5.1 National Operations Center QA: during data collection</w:t>
            </w:r>
            <w:r w:rsidR="00DE08F1">
              <w:rPr>
                <w:noProof/>
                <w:webHidden/>
              </w:rPr>
              <w:tab/>
            </w:r>
            <w:r w:rsidR="00DE08F1">
              <w:rPr>
                <w:noProof/>
                <w:webHidden/>
              </w:rPr>
              <w:fldChar w:fldCharType="begin"/>
            </w:r>
            <w:r w:rsidR="00DE08F1">
              <w:rPr>
                <w:noProof/>
                <w:webHidden/>
              </w:rPr>
              <w:instrText xml:space="preserve"> PAGEREF _Toc475701099 \h </w:instrText>
            </w:r>
            <w:r w:rsidR="00DE08F1">
              <w:rPr>
                <w:noProof/>
                <w:webHidden/>
              </w:rPr>
            </w:r>
            <w:r w:rsidR="00DE08F1">
              <w:rPr>
                <w:noProof/>
                <w:webHidden/>
              </w:rPr>
              <w:fldChar w:fldCharType="separate"/>
            </w:r>
            <w:r>
              <w:rPr>
                <w:noProof/>
                <w:webHidden/>
              </w:rPr>
              <w:t>16</w:t>
            </w:r>
            <w:r w:rsidR="00DE08F1">
              <w:rPr>
                <w:noProof/>
                <w:webHidden/>
              </w:rPr>
              <w:fldChar w:fldCharType="end"/>
            </w:r>
          </w:hyperlink>
        </w:p>
        <w:p w:rsidR="00DE08F1" w:rsidRDefault="00A21EC1" w:rsidP="00DE08F1">
          <w:pPr>
            <w:pStyle w:val="TOC2"/>
            <w:tabs>
              <w:tab w:val="right" w:leader="dot" w:pos="9350"/>
            </w:tabs>
            <w:rPr>
              <w:rFonts w:asciiTheme="minorHAnsi" w:eastAsiaTheme="minorEastAsia" w:hAnsiTheme="minorHAnsi" w:cstheme="minorBidi"/>
              <w:noProof/>
              <w:color w:val="auto"/>
            </w:rPr>
          </w:pPr>
          <w:hyperlink w:anchor="_Toc475701100" w:history="1">
            <w:r w:rsidR="00DE08F1" w:rsidRPr="005872CA">
              <w:rPr>
                <w:rStyle w:val="Hyperlink"/>
                <w:noProof/>
              </w:rPr>
              <w:t>5.2 National Operations Center QC: after data collection</w:t>
            </w:r>
            <w:r w:rsidR="00DE08F1">
              <w:rPr>
                <w:noProof/>
                <w:webHidden/>
              </w:rPr>
              <w:tab/>
            </w:r>
            <w:r w:rsidR="00DE08F1">
              <w:rPr>
                <w:noProof/>
                <w:webHidden/>
              </w:rPr>
              <w:fldChar w:fldCharType="begin"/>
            </w:r>
            <w:r w:rsidR="00DE08F1">
              <w:rPr>
                <w:noProof/>
                <w:webHidden/>
              </w:rPr>
              <w:instrText xml:space="preserve"> PAGEREF _Toc475701100 \h </w:instrText>
            </w:r>
            <w:r w:rsidR="00DE08F1">
              <w:rPr>
                <w:noProof/>
                <w:webHidden/>
              </w:rPr>
            </w:r>
            <w:r w:rsidR="00DE08F1">
              <w:rPr>
                <w:noProof/>
                <w:webHidden/>
              </w:rPr>
              <w:fldChar w:fldCharType="separate"/>
            </w:r>
            <w:r>
              <w:rPr>
                <w:noProof/>
                <w:webHidden/>
              </w:rPr>
              <w:t>16</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01" w:history="1">
            <w:r w:rsidR="00DE08F1" w:rsidRPr="005872CA">
              <w:rPr>
                <w:rStyle w:val="Hyperlink"/>
                <w:noProof/>
              </w:rPr>
              <w:t>References</w:t>
            </w:r>
            <w:r w:rsidR="00DE08F1">
              <w:rPr>
                <w:noProof/>
                <w:webHidden/>
              </w:rPr>
              <w:tab/>
            </w:r>
            <w:r w:rsidR="00DE08F1">
              <w:rPr>
                <w:noProof/>
                <w:webHidden/>
              </w:rPr>
              <w:fldChar w:fldCharType="begin"/>
            </w:r>
            <w:r w:rsidR="00DE08F1">
              <w:rPr>
                <w:noProof/>
                <w:webHidden/>
              </w:rPr>
              <w:instrText xml:space="preserve"> PAGEREF _Toc475701101 \h </w:instrText>
            </w:r>
            <w:r w:rsidR="00DE08F1">
              <w:rPr>
                <w:noProof/>
                <w:webHidden/>
              </w:rPr>
            </w:r>
            <w:r w:rsidR="00DE08F1">
              <w:rPr>
                <w:noProof/>
                <w:webHidden/>
              </w:rPr>
              <w:fldChar w:fldCharType="separate"/>
            </w:r>
            <w:r>
              <w:rPr>
                <w:noProof/>
                <w:webHidden/>
              </w:rPr>
              <w:t>17</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02" w:history="1">
            <w:r w:rsidR="00DE08F1" w:rsidRPr="005872CA">
              <w:rPr>
                <w:rStyle w:val="Hyperlink"/>
                <w:noProof/>
              </w:rPr>
              <w:t>Appendix I. Field Office End-of-Season QC Checklist</w:t>
            </w:r>
            <w:r w:rsidR="00DE08F1">
              <w:rPr>
                <w:noProof/>
                <w:webHidden/>
              </w:rPr>
              <w:tab/>
            </w:r>
            <w:r w:rsidR="00DE08F1">
              <w:rPr>
                <w:noProof/>
                <w:webHidden/>
              </w:rPr>
              <w:fldChar w:fldCharType="begin"/>
            </w:r>
            <w:r w:rsidR="00DE08F1">
              <w:rPr>
                <w:noProof/>
                <w:webHidden/>
              </w:rPr>
              <w:instrText xml:space="preserve"> PAGEREF _Toc475701102 \h </w:instrText>
            </w:r>
            <w:r w:rsidR="00DE08F1">
              <w:rPr>
                <w:noProof/>
                <w:webHidden/>
              </w:rPr>
            </w:r>
            <w:r w:rsidR="00DE08F1">
              <w:rPr>
                <w:noProof/>
                <w:webHidden/>
              </w:rPr>
              <w:fldChar w:fldCharType="separate"/>
            </w:r>
            <w:r>
              <w:rPr>
                <w:noProof/>
                <w:webHidden/>
              </w:rPr>
              <w:t>18</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03" w:history="1">
            <w:r w:rsidR="00DE08F1" w:rsidRPr="005872CA">
              <w:rPr>
                <w:rStyle w:val="Hyperlink"/>
                <w:noProof/>
              </w:rPr>
              <w:t>Appendix II. State Office End-of-Season QC Checklist</w:t>
            </w:r>
            <w:r w:rsidR="00DE08F1">
              <w:rPr>
                <w:noProof/>
                <w:webHidden/>
              </w:rPr>
              <w:tab/>
            </w:r>
            <w:r w:rsidR="00DE08F1">
              <w:rPr>
                <w:noProof/>
                <w:webHidden/>
              </w:rPr>
              <w:fldChar w:fldCharType="begin"/>
            </w:r>
            <w:r w:rsidR="00DE08F1">
              <w:rPr>
                <w:noProof/>
                <w:webHidden/>
              </w:rPr>
              <w:instrText xml:space="preserve"> PAGEREF _Toc475701103 \h </w:instrText>
            </w:r>
            <w:r w:rsidR="00DE08F1">
              <w:rPr>
                <w:noProof/>
                <w:webHidden/>
              </w:rPr>
            </w:r>
            <w:r w:rsidR="00DE08F1">
              <w:rPr>
                <w:noProof/>
                <w:webHidden/>
              </w:rPr>
              <w:fldChar w:fldCharType="separate"/>
            </w:r>
            <w:r>
              <w:rPr>
                <w:noProof/>
                <w:webHidden/>
              </w:rPr>
              <w:t>19</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04" w:history="1">
            <w:r w:rsidR="00DE08F1" w:rsidRPr="005872CA">
              <w:rPr>
                <w:rStyle w:val="Hyperlink"/>
                <w:noProof/>
              </w:rPr>
              <w:t>Appendix III. Terrestrial AIM Ingestion Decision Tree (updated)</w:t>
            </w:r>
            <w:r w:rsidR="00DE08F1">
              <w:rPr>
                <w:noProof/>
                <w:webHidden/>
              </w:rPr>
              <w:tab/>
            </w:r>
            <w:r w:rsidR="00DE08F1">
              <w:rPr>
                <w:noProof/>
                <w:webHidden/>
              </w:rPr>
              <w:fldChar w:fldCharType="begin"/>
            </w:r>
            <w:r w:rsidR="00DE08F1">
              <w:rPr>
                <w:noProof/>
                <w:webHidden/>
              </w:rPr>
              <w:instrText xml:space="preserve"> PAGEREF _Toc475701104 \h </w:instrText>
            </w:r>
            <w:r w:rsidR="00DE08F1">
              <w:rPr>
                <w:noProof/>
                <w:webHidden/>
              </w:rPr>
            </w:r>
            <w:r w:rsidR="00DE08F1">
              <w:rPr>
                <w:noProof/>
                <w:webHidden/>
              </w:rPr>
              <w:fldChar w:fldCharType="separate"/>
            </w:r>
            <w:r>
              <w:rPr>
                <w:noProof/>
                <w:webHidden/>
              </w:rPr>
              <w:t>20</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06" w:history="1">
            <w:r w:rsidR="00DE08F1" w:rsidRPr="005872CA">
              <w:rPr>
                <w:rStyle w:val="Hyperlink"/>
                <w:noProof/>
              </w:rPr>
              <w:t>Appendix IV. End of Field Season Implementation Summary</w:t>
            </w:r>
            <w:r w:rsidR="00DE08F1">
              <w:rPr>
                <w:noProof/>
                <w:webHidden/>
              </w:rPr>
              <w:tab/>
            </w:r>
            <w:r w:rsidR="00DE08F1">
              <w:rPr>
                <w:noProof/>
                <w:webHidden/>
              </w:rPr>
              <w:fldChar w:fldCharType="begin"/>
            </w:r>
            <w:r w:rsidR="00DE08F1">
              <w:rPr>
                <w:noProof/>
                <w:webHidden/>
              </w:rPr>
              <w:instrText xml:space="preserve"> PAGEREF _Toc475701106 \h </w:instrText>
            </w:r>
            <w:r w:rsidR="00DE08F1">
              <w:rPr>
                <w:noProof/>
                <w:webHidden/>
              </w:rPr>
            </w:r>
            <w:r w:rsidR="00DE08F1">
              <w:rPr>
                <w:noProof/>
                <w:webHidden/>
              </w:rPr>
              <w:fldChar w:fldCharType="separate"/>
            </w:r>
            <w:r>
              <w:rPr>
                <w:noProof/>
                <w:webHidden/>
              </w:rPr>
              <w:t>21</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07" w:history="1">
            <w:r w:rsidR="00DE08F1" w:rsidRPr="005872CA">
              <w:rPr>
                <w:rStyle w:val="Hyperlink"/>
                <w:noProof/>
              </w:rPr>
              <w:t>Appendix V. Missing Data/Known Error Tracking Template</w:t>
            </w:r>
            <w:r w:rsidR="00DE08F1">
              <w:rPr>
                <w:noProof/>
                <w:webHidden/>
              </w:rPr>
              <w:tab/>
            </w:r>
            <w:r w:rsidR="00DE08F1">
              <w:rPr>
                <w:noProof/>
                <w:webHidden/>
              </w:rPr>
              <w:fldChar w:fldCharType="begin"/>
            </w:r>
            <w:r w:rsidR="00DE08F1">
              <w:rPr>
                <w:noProof/>
                <w:webHidden/>
              </w:rPr>
              <w:instrText xml:space="preserve"> PAGEREF _Toc475701107 \h </w:instrText>
            </w:r>
            <w:r w:rsidR="00DE08F1">
              <w:rPr>
                <w:noProof/>
                <w:webHidden/>
              </w:rPr>
            </w:r>
            <w:r w:rsidR="00DE08F1">
              <w:rPr>
                <w:noProof/>
                <w:webHidden/>
              </w:rPr>
              <w:fldChar w:fldCharType="separate"/>
            </w:r>
            <w:r>
              <w:rPr>
                <w:noProof/>
                <w:webHidden/>
              </w:rPr>
              <w:t>23</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08" w:history="1">
            <w:r w:rsidR="00DE08F1" w:rsidRPr="005872CA">
              <w:rPr>
                <w:rStyle w:val="Hyperlink"/>
                <w:noProof/>
              </w:rPr>
              <w:t>Appendix VI. Plot Tracking Excel Documentation</w:t>
            </w:r>
            <w:r w:rsidR="00DE08F1">
              <w:rPr>
                <w:noProof/>
                <w:webHidden/>
              </w:rPr>
              <w:tab/>
            </w:r>
            <w:r w:rsidR="00DE08F1">
              <w:rPr>
                <w:noProof/>
                <w:webHidden/>
              </w:rPr>
              <w:fldChar w:fldCharType="begin"/>
            </w:r>
            <w:r w:rsidR="00DE08F1">
              <w:rPr>
                <w:noProof/>
                <w:webHidden/>
              </w:rPr>
              <w:instrText xml:space="preserve"> PAGEREF _Toc475701108 \h </w:instrText>
            </w:r>
            <w:r w:rsidR="00DE08F1">
              <w:rPr>
                <w:noProof/>
                <w:webHidden/>
              </w:rPr>
            </w:r>
            <w:r w:rsidR="00DE08F1">
              <w:rPr>
                <w:noProof/>
                <w:webHidden/>
              </w:rPr>
              <w:fldChar w:fldCharType="separate"/>
            </w:r>
            <w:r>
              <w:rPr>
                <w:noProof/>
                <w:webHidden/>
              </w:rPr>
              <w:t>24</w:t>
            </w:r>
            <w:r w:rsidR="00DE08F1">
              <w:rPr>
                <w:noProof/>
                <w:webHidden/>
              </w:rPr>
              <w:fldChar w:fldCharType="end"/>
            </w:r>
          </w:hyperlink>
        </w:p>
        <w:p w:rsidR="00DE08F1" w:rsidRDefault="00A21EC1" w:rsidP="00DE08F1">
          <w:pPr>
            <w:pStyle w:val="TOC1"/>
            <w:tabs>
              <w:tab w:val="right" w:leader="dot" w:pos="9350"/>
            </w:tabs>
            <w:rPr>
              <w:rFonts w:asciiTheme="minorHAnsi" w:eastAsiaTheme="minorEastAsia" w:hAnsiTheme="minorHAnsi" w:cstheme="minorBidi"/>
              <w:noProof/>
              <w:color w:val="auto"/>
            </w:rPr>
          </w:pPr>
          <w:hyperlink w:anchor="_Toc475701110" w:history="1">
            <w:r w:rsidR="00DE08F1" w:rsidRPr="005872CA">
              <w:rPr>
                <w:rStyle w:val="Hyperlink"/>
                <w:noProof/>
              </w:rPr>
              <w:t>Appendix VII. Plot Tracking Rejection Criteria</w:t>
            </w:r>
            <w:r w:rsidR="00DE08F1">
              <w:rPr>
                <w:noProof/>
                <w:webHidden/>
              </w:rPr>
              <w:tab/>
            </w:r>
            <w:r w:rsidR="00DE08F1">
              <w:rPr>
                <w:noProof/>
                <w:webHidden/>
              </w:rPr>
              <w:fldChar w:fldCharType="begin"/>
            </w:r>
            <w:r w:rsidR="00DE08F1">
              <w:rPr>
                <w:noProof/>
                <w:webHidden/>
              </w:rPr>
              <w:instrText xml:space="preserve"> PAGEREF _Toc475701110 \h </w:instrText>
            </w:r>
            <w:r w:rsidR="00DE08F1">
              <w:rPr>
                <w:noProof/>
                <w:webHidden/>
              </w:rPr>
            </w:r>
            <w:r w:rsidR="00DE08F1">
              <w:rPr>
                <w:noProof/>
                <w:webHidden/>
              </w:rPr>
              <w:fldChar w:fldCharType="separate"/>
            </w:r>
            <w:r>
              <w:rPr>
                <w:noProof/>
                <w:webHidden/>
              </w:rPr>
              <w:t>26</w:t>
            </w:r>
            <w:r w:rsidR="00DE08F1">
              <w:rPr>
                <w:noProof/>
                <w:webHidden/>
              </w:rPr>
              <w:fldChar w:fldCharType="end"/>
            </w:r>
          </w:hyperlink>
        </w:p>
        <w:p w:rsidR="00DE08F1" w:rsidRDefault="00DE08F1" w:rsidP="00DE08F1">
          <w:pPr>
            <w:rPr>
              <w:b/>
              <w:bCs/>
              <w:noProof/>
            </w:rPr>
          </w:pPr>
          <w:r>
            <w:rPr>
              <w:b/>
              <w:bCs/>
              <w:noProof/>
            </w:rPr>
            <w:fldChar w:fldCharType="end"/>
          </w:r>
        </w:p>
      </w:sdtContent>
    </w:sdt>
    <w:p w:rsidR="00DE08F1" w:rsidRDefault="00DE08F1" w:rsidP="00DE08F1"/>
    <w:p w:rsidR="00CA66AE" w:rsidRPr="00DE08F1" w:rsidRDefault="00A21EC1" w:rsidP="00DE08F1">
      <w:pPr>
        <w:rPr>
          <w:b/>
          <w:bCs/>
          <w:noProof/>
        </w:rPr>
      </w:pPr>
      <w:hyperlink w:anchor="_Toc445128595"/>
      <w:hyperlink w:anchor="_Toc445128595"/>
    </w:p>
    <w:p w:rsidR="00DE08F1" w:rsidRDefault="00DE08F1" w:rsidP="00DE08F1">
      <w:pPr>
        <w:pStyle w:val="Heading1"/>
        <w:spacing w:before="0" w:line="240" w:lineRule="auto"/>
      </w:pPr>
      <w:bookmarkStart w:id="1" w:name="_Toc475701081"/>
    </w:p>
    <w:p w:rsidR="00DE08F1" w:rsidRDefault="00DE08F1" w:rsidP="00DE08F1">
      <w:pPr>
        <w:pStyle w:val="Heading1"/>
        <w:spacing w:before="0" w:line="240" w:lineRule="auto"/>
      </w:pPr>
    </w:p>
    <w:p w:rsidR="00FB3F00" w:rsidRPr="00FB3F00" w:rsidRDefault="00FB3F00" w:rsidP="005F0C43">
      <w:pPr>
        <w:pStyle w:val="Heading1"/>
        <w:numPr>
          <w:ilvl w:val="0"/>
          <w:numId w:val="6"/>
        </w:numPr>
        <w:spacing w:before="0" w:line="240" w:lineRule="auto"/>
      </w:pPr>
      <w:r>
        <w:rPr>
          <w:noProof/>
        </w:rPr>
        <w:lastRenderedPageBreak/>
        <mc:AlternateContent>
          <mc:Choice Requires="wps">
            <w:drawing>
              <wp:anchor distT="0" distB="0" distL="114300" distR="114300" simplePos="0" relativeHeight="251663360" behindDoc="1" locked="0" layoutInCell="1" allowOverlap="1" wp14:anchorId="7844A368" wp14:editId="7C3DC75C">
                <wp:simplePos x="0" y="0"/>
                <wp:positionH relativeFrom="column">
                  <wp:posOffset>-915153</wp:posOffset>
                </wp:positionH>
                <wp:positionV relativeFrom="paragraph">
                  <wp:posOffset>2894</wp:posOffset>
                </wp:positionV>
                <wp:extent cx="7772400" cy="247650"/>
                <wp:effectExtent l="0" t="0" r="0" b="0"/>
                <wp:wrapNone/>
                <wp:docPr id="12" name="Rectangle 12"/>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2" o:spid="_x0000_s1026" style="position:absolute;margin-left:-72.05pt;margin-top:.25pt;width:612pt;height:19.5pt;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l4kpwIAALQFAAAOAAAAZHJzL2Uyb0RvYy54bWysVE1v2zAMvQ/YfxB0X+0YadMGdYqgRYcB&#10;XVu0HXpWZCk2IImapMTJfv0oyXE/1l2GXWxRJB/JJ5LnFzutyFY434Gp6eSopEQYDk1n1jX98XT9&#10;5ZQSH5hpmAIjaroXnl4sPn867+1cVNCCaoQjCGL8vLc1bUOw86LwvBWa+SOwwqBSgtMsoOjWReNY&#10;j+haFVVZnhQ9uMY64MJ7vL3KSrpI+FIKHu6k9CIQVVPMLaSvS99V/BaLczZfO2bbjg9psH/IQrPO&#10;YNAR6ooFRjau+wNKd9yBBxmOOOgCpOy4SDVgNZPyXTWPLbMi1YLkeDvS5P8fLL/d3jvSNfh2FSWG&#10;aXyjB2SNmbUSBO+QoN76Odo92ns3SB6PsdqddDr+sQ6yS6TuR1LFLhCOl7PZrJqWyD1HXTWdnRwn&#10;1osXb+t8+CpAk3ioqcPwiUu2vfEBI6LpwSQG86C65rpTKgmxUcSlcmTL8IlX60lyVRv9HZp8d3pc&#10;YviMk/oqmifUN0jKkB5ZOCsxv4hsIMbIbsqgfaQhF55OYa9EtFPmQUhkEEutkuMYI4dnnAsTclq+&#10;ZY3I1zGpj7NKgBFZYvwRewB4W+4BO2c52EdXkVp/dM4V/SWx7Dx6pMhgwuisOwPuo8oUVjVEzvYH&#10;kjI1kaUVNHvsLwd58Lzl1x0+8g3z4Z45nDTsC9we4Q4/UgE+AAwnSlpwvz66j/Y4AKilpMfJran/&#10;uWFOUKK+GRyNs8l0Gkc9CdPjWYWCe61ZvdaYjb4E7JwJ7inL0zHaB3U4Sgf6GZfMMkZFFTMcY9eU&#10;B3cQLkPeKLimuFgukxmOt2XhxjxaHsEjq7GJn3bPzNmh0wPOyC0cppzN3zV8to2eBpabALJL0/DC&#10;68A3robUzsMai7vntZysXpbt4jcAAAD//wMAUEsDBBQABgAIAAAAIQAdSLmm4QAAAAkBAAAPAAAA&#10;ZHJzL2Rvd25yZXYueG1sTI8xT8MwFIR3JP6D9ZDYWidtSknIS4WQwgISonSgmxubJGA/R7abBn49&#10;7gTj6U5335WbyWg2Kud7SwjpPAGmqLGypxZh91bPboH5IEgKbUkhfCsPm+ryohSFtCd6VeM2tCyW&#10;kC8EQhfCUHDum04Z4ed2UBS9D+uMCFG6lksnTrHcaL5IkhtuRE9xoRODeuhU87U9GoT8ZZ+Ni6d9&#10;bd5rt9Y/O3r8fF4iXl9N93fAgprCXxjO+BEdqsh0sEeSnmmEWZplacwirICd/WSd58AOCMt8Bbwq&#10;+f8H1S8AAAD//wMAUEsBAi0AFAAGAAgAAAAhALaDOJL+AAAA4QEAABMAAAAAAAAAAAAAAAAAAAAA&#10;AFtDb250ZW50X1R5cGVzXS54bWxQSwECLQAUAAYACAAAACEAOP0h/9YAAACUAQAACwAAAAAAAAAA&#10;AAAAAAAvAQAAX3JlbHMvLnJlbHNQSwECLQAUAAYACAAAACEAbapeJKcCAAC0BQAADgAAAAAAAAAA&#10;AAAAAAAuAgAAZHJzL2Uyb0RvYy54bWxQSwECLQAUAAYACAAAACEAHUi5puEAAAAJAQAADwAAAAAA&#10;AAAAAAAAAAABBQAAZHJzL2Rvd25yZXYueG1sUEsFBgAAAAAEAAQA8wAAAA8GAAAAAA==&#10;" fillcolor="#d8d8d8 [2732]" stroked="f" strokeweight="1.5pt"/>
            </w:pict>
          </mc:Fallback>
        </mc:AlternateContent>
      </w:r>
      <w:r>
        <w:t>Why Manage Data?</w:t>
      </w:r>
      <w:bookmarkEnd w:id="1"/>
      <w:r>
        <w:t xml:space="preserve"> </w:t>
      </w:r>
    </w:p>
    <w:p w:rsidR="00DE08F1" w:rsidRDefault="00DE08F1" w:rsidP="005F0C43">
      <w:pPr>
        <w:spacing w:after="0" w:line="240" w:lineRule="auto"/>
        <w:rPr>
          <w:sz w:val="24"/>
          <w:szCs w:val="24"/>
        </w:rPr>
      </w:pPr>
    </w:p>
    <w:p w:rsidR="00CA66AE" w:rsidRDefault="00FB3F00" w:rsidP="005F0C43">
      <w:pPr>
        <w:spacing w:after="0" w:line="240" w:lineRule="auto"/>
      </w:pPr>
      <w:r>
        <w:rPr>
          <w:sz w:val="24"/>
          <w:szCs w:val="24"/>
        </w:rPr>
        <w:t xml:space="preserve">Data are the infrastructure of science. Sound data are critical to form the foundation for good scientific decisions and adaptive management.  </w:t>
      </w:r>
    </w:p>
    <w:p w:rsidR="00CA66AE" w:rsidRDefault="00CA66AE" w:rsidP="005F0C43">
      <w:pPr>
        <w:spacing w:after="0" w:line="240" w:lineRule="auto"/>
      </w:pPr>
    </w:p>
    <w:p w:rsidR="00A1098D" w:rsidRDefault="00FB3F00" w:rsidP="005F0C43">
      <w:pPr>
        <w:spacing w:after="0" w:line="240" w:lineRule="auto"/>
        <w:rPr>
          <w:sz w:val="24"/>
          <w:szCs w:val="24"/>
        </w:rPr>
      </w:pPr>
      <w:r>
        <w:rPr>
          <w:sz w:val="24"/>
          <w:szCs w:val="24"/>
        </w:rPr>
        <w:t xml:space="preserve">The </w:t>
      </w:r>
      <w:r>
        <w:rPr>
          <w:b/>
          <w:i/>
          <w:sz w:val="24"/>
          <w:szCs w:val="24"/>
        </w:rPr>
        <w:t>purpose of this protocol</w:t>
      </w:r>
      <w:r>
        <w:rPr>
          <w:sz w:val="24"/>
          <w:szCs w:val="24"/>
        </w:rPr>
        <w:t xml:space="preserve"> is to define the Data Management, Quality Assurance (QA), and Quality Control (QC) step for all terrestrial Assessment, Inventory, and Monitoring (AIM) efforts at different levels of management </w:t>
      </w:r>
      <w:r w:rsidR="006552EE">
        <w:rPr>
          <w:sz w:val="24"/>
          <w:szCs w:val="24"/>
        </w:rPr>
        <w:t>-</w:t>
      </w:r>
      <w:r>
        <w:rPr>
          <w:sz w:val="24"/>
          <w:szCs w:val="24"/>
        </w:rPr>
        <w:t xml:space="preserve"> Project Lead</w:t>
      </w:r>
      <w:r w:rsidR="006552EE">
        <w:rPr>
          <w:sz w:val="24"/>
          <w:szCs w:val="24"/>
        </w:rPr>
        <w:t>s</w:t>
      </w:r>
      <w:r>
        <w:rPr>
          <w:sz w:val="24"/>
          <w:szCs w:val="24"/>
        </w:rPr>
        <w:t>, Field Crew</w:t>
      </w:r>
      <w:r w:rsidR="006552EE">
        <w:rPr>
          <w:sz w:val="24"/>
          <w:szCs w:val="24"/>
        </w:rPr>
        <w:t>s</w:t>
      </w:r>
      <w:r>
        <w:rPr>
          <w:sz w:val="24"/>
          <w:szCs w:val="24"/>
        </w:rPr>
        <w:t xml:space="preserve">, State </w:t>
      </w:r>
      <w:r w:rsidR="006552EE">
        <w:rPr>
          <w:sz w:val="24"/>
          <w:szCs w:val="24"/>
        </w:rPr>
        <w:t>Monitoring Coordinators, and the National Operations Center (NOC)</w:t>
      </w:r>
      <w:r>
        <w:rPr>
          <w:sz w:val="24"/>
          <w:szCs w:val="24"/>
        </w:rPr>
        <w:t xml:space="preserve">.  </w:t>
      </w:r>
      <w:r w:rsidR="00C05D60">
        <w:rPr>
          <w:sz w:val="24"/>
          <w:szCs w:val="24"/>
        </w:rPr>
        <w:t xml:space="preserve">This goal of this protocol is to be a guide for how to achieve low levels of error and to establish clear responsibilities for each party involved in the monitoring process. </w:t>
      </w:r>
    </w:p>
    <w:p w:rsidR="00A1098D" w:rsidRDefault="004C4841" w:rsidP="00A1098D">
      <w:pPr>
        <w:spacing w:after="0" w:line="240" w:lineRule="auto"/>
        <w:ind w:left="720"/>
        <w:rPr>
          <w:sz w:val="24"/>
          <w:szCs w:val="24"/>
        </w:rPr>
      </w:pPr>
      <w:r w:rsidRPr="004C4841">
        <w:rPr>
          <w:b/>
          <w:i/>
          <w:sz w:val="24"/>
          <w:szCs w:val="24"/>
        </w:rPr>
        <w:t>Project Leads</w:t>
      </w:r>
      <w:r>
        <w:rPr>
          <w:sz w:val="24"/>
          <w:szCs w:val="24"/>
        </w:rPr>
        <w:t xml:space="preserve"> can refer to anyone below the State level who is playing a more active management role in data collection.  Oftentimes this is someone at the field office or district level</w:t>
      </w:r>
      <w:r w:rsidR="009E4C0A">
        <w:rPr>
          <w:sz w:val="24"/>
          <w:szCs w:val="24"/>
        </w:rPr>
        <w:t>.</w:t>
      </w:r>
      <w:r w:rsidR="006C1DAE">
        <w:rPr>
          <w:sz w:val="24"/>
          <w:szCs w:val="24"/>
        </w:rPr>
        <w:t xml:space="preserve">  In some cases, multiple people can participate in the Project Lead </w:t>
      </w:r>
      <w:r w:rsidR="00C318C9">
        <w:rPr>
          <w:sz w:val="24"/>
          <w:szCs w:val="24"/>
        </w:rPr>
        <w:t>roles and responsibilities.</w:t>
      </w:r>
      <w:r w:rsidR="00AE77CD">
        <w:rPr>
          <w:sz w:val="24"/>
          <w:szCs w:val="24"/>
        </w:rPr>
        <w:t xml:space="preserve">  There should be BLM staff engaged in this role and this person should have final OK on the data before it is passed to the state level.</w:t>
      </w:r>
    </w:p>
    <w:p w:rsidR="00A1098D" w:rsidRDefault="00A1098D" w:rsidP="00A1098D">
      <w:pPr>
        <w:spacing w:after="0" w:line="240" w:lineRule="auto"/>
        <w:ind w:left="720"/>
        <w:rPr>
          <w:sz w:val="24"/>
          <w:szCs w:val="24"/>
        </w:rPr>
      </w:pPr>
      <w:r w:rsidRPr="00A1098D">
        <w:rPr>
          <w:b/>
          <w:i/>
          <w:sz w:val="24"/>
          <w:szCs w:val="24"/>
        </w:rPr>
        <w:t xml:space="preserve">Field Crews </w:t>
      </w:r>
      <w:r>
        <w:rPr>
          <w:sz w:val="24"/>
          <w:szCs w:val="24"/>
        </w:rPr>
        <w:t xml:space="preserve">are the folks actually collecting the data – this can be a crew hired specifically for data collection or field office folks. </w:t>
      </w:r>
    </w:p>
    <w:p w:rsidR="00A1098D" w:rsidRDefault="00A1098D" w:rsidP="00A1098D">
      <w:pPr>
        <w:spacing w:after="0" w:line="240" w:lineRule="auto"/>
        <w:ind w:left="720"/>
        <w:rPr>
          <w:sz w:val="24"/>
          <w:szCs w:val="24"/>
        </w:rPr>
      </w:pPr>
      <w:r w:rsidRPr="00A1098D">
        <w:rPr>
          <w:b/>
          <w:i/>
          <w:sz w:val="24"/>
          <w:szCs w:val="24"/>
        </w:rPr>
        <w:t>State Monitoring Coordinators</w:t>
      </w:r>
      <w:r>
        <w:rPr>
          <w:sz w:val="24"/>
          <w:szCs w:val="24"/>
        </w:rPr>
        <w:t xml:space="preserve"> may be specifically dedicated to AIM or tasked with the responsibilities, but should be someone who is engaged with AIM data collection throughout the entire season, for their entire state.  </w:t>
      </w:r>
    </w:p>
    <w:p w:rsidR="00F239AF" w:rsidRPr="00F239AF" w:rsidRDefault="00A1098D" w:rsidP="00A1098D">
      <w:pPr>
        <w:spacing w:after="0" w:line="240" w:lineRule="auto"/>
        <w:ind w:left="720"/>
        <w:rPr>
          <w:sz w:val="24"/>
          <w:szCs w:val="24"/>
        </w:rPr>
      </w:pPr>
      <w:r w:rsidRPr="00A1098D">
        <w:rPr>
          <w:b/>
          <w:i/>
          <w:sz w:val="24"/>
          <w:szCs w:val="24"/>
        </w:rPr>
        <w:t>The National Operations Center</w:t>
      </w:r>
      <w:r>
        <w:rPr>
          <w:sz w:val="24"/>
          <w:szCs w:val="24"/>
        </w:rPr>
        <w:t xml:space="preserve"> refers to the Data Management Team at the NOC who are dedicated to QA&amp;QC at the national level as well as aggregating and serving the data back out.  </w:t>
      </w:r>
      <w:r w:rsidR="00FB3F00">
        <w:rPr>
          <w:sz w:val="24"/>
          <w:szCs w:val="24"/>
        </w:rPr>
        <w:t xml:space="preserve">The protocol focuses on field data collected using the Database for Inventory, Monitoring, and Assessment (DIMA) (USDA-ARS Jornada Experimental Range, 2017), which is used exclusively by the Terrestrial AIM program for electronic data capture.  </w:t>
      </w:r>
    </w:p>
    <w:p w:rsidR="00CA66AE" w:rsidRDefault="00CA66AE" w:rsidP="005F0C43">
      <w:pPr>
        <w:spacing w:after="0" w:line="240" w:lineRule="auto"/>
      </w:pPr>
    </w:p>
    <w:p w:rsidR="00CA66AE" w:rsidRDefault="00FB3F00" w:rsidP="005F0C43">
      <w:pPr>
        <w:spacing w:after="0" w:line="240" w:lineRule="auto"/>
      </w:pPr>
      <w:r>
        <w:rPr>
          <w:b/>
          <w:i/>
          <w:sz w:val="24"/>
          <w:szCs w:val="24"/>
        </w:rPr>
        <w:t>Data</w:t>
      </w:r>
      <w:r>
        <w:rPr>
          <w:sz w:val="24"/>
          <w:szCs w:val="24"/>
        </w:rPr>
        <w:t xml:space="preserve"> </w:t>
      </w:r>
      <w:r>
        <w:rPr>
          <w:b/>
          <w:i/>
          <w:sz w:val="24"/>
          <w:szCs w:val="24"/>
        </w:rPr>
        <w:t>management</w:t>
      </w:r>
      <w:r>
        <w:rPr>
          <w:sz w:val="24"/>
          <w:szCs w:val="24"/>
        </w:rPr>
        <w:t xml:space="preserve"> is the process, and means of organizing, and storing data so that these data can be used appropriately to create information and guide sound management decisions.  Data management is a key tenet of AIM and is critical to the success of the AIM program. AIM data includes, but are not limited to, management and monitoring objectives (</w:t>
      </w:r>
      <w:r>
        <w:rPr>
          <w:i/>
          <w:sz w:val="24"/>
          <w:szCs w:val="24"/>
        </w:rPr>
        <w:t>Monitoring Design Worksheet</w:t>
      </w:r>
      <w:r>
        <w:rPr>
          <w:sz w:val="24"/>
          <w:szCs w:val="24"/>
        </w:rPr>
        <w:t>), sample design decisions (</w:t>
      </w:r>
      <w:r>
        <w:rPr>
          <w:i/>
          <w:sz w:val="24"/>
          <w:szCs w:val="24"/>
        </w:rPr>
        <w:t>Plot Tracking</w:t>
      </w:r>
      <w:r>
        <w:rPr>
          <w:sz w:val="24"/>
          <w:szCs w:val="24"/>
        </w:rPr>
        <w:t>), geospatial input layers, field quantitative data (</w:t>
      </w:r>
      <w:r>
        <w:rPr>
          <w:i/>
          <w:sz w:val="24"/>
          <w:szCs w:val="24"/>
        </w:rPr>
        <w:t>DIMA</w:t>
      </w:r>
      <w:r>
        <w:rPr>
          <w:sz w:val="24"/>
          <w:szCs w:val="24"/>
        </w:rPr>
        <w:t>), calibration data, field notes, and quality assurance and quality control notes (</w:t>
      </w:r>
      <w:r>
        <w:rPr>
          <w:i/>
          <w:sz w:val="24"/>
          <w:szCs w:val="24"/>
        </w:rPr>
        <w:t>Missing Data Template</w:t>
      </w:r>
      <w:r>
        <w:rPr>
          <w:sz w:val="24"/>
          <w:szCs w:val="24"/>
        </w:rPr>
        <w:t>), and the final interpretation and assessment of these data (Figure 1 and Table 1).</w:t>
      </w:r>
    </w:p>
    <w:p w:rsidR="00CA66AE" w:rsidRDefault="00CA66AE" w:rsidP="005F0C43">
      <w:pPr>
        <w:spacing w:after="0" w:line="240" w:lineRule="auto"/>
      </w:pPr>
    </w:p>
    <w:p w:rsidR="00CA66AE" w:rsidRDefault="00FB3F00" w:rsidP="005F0C43">
      <w:pPr>
        <w:spacing w:after="0" w:line="240" w:lineRule="auto"/>
      </w:pPr>
      <w:r>
        <w:rPr>
          <w:b/>
          <w:i/>
          <w:sz w:val="24"/>
          <w:szCs w:val="24"/>
        </w:rPr>
        <w:t>Quality assurance</w:t>
      </w:r>
      <w:r>
        <w:rPr>
          <w:sz w:val="24"/>
          <w:szCs w:val="24"/>
        </w:rPr>
        <w:t xml:space="preserve"> (QA) and </w:t>
      </w:r>
      <w:r>
        <w:rPr>
          <w:b/>
          <w:i/>
          <w:sz w:val="24"/>
          <w:szCs w:val="24"/>
        </w:rPr>
        <w:t>quality control</w:t>
      </w:r>
      <w:r>
        <w:rPr>
          <w:sz w:val="24"/>
          <w:szCs w:val="24"/>
        </w:rPr>
        <w:t xml:space="preserve"> (QC) are the processes of ensuring data integrity and minimizing measurement errors throughout the entire monitoring process (Herrick et. al., 2015). These processes, combined with sound data organization work together to produce a robust data management plan. This document focuses on some of the </w:t>
      </w:r>
      <w:r>
        <w:rPr>
          <w:sz w:val="24"/>
          <w:szCs w:val="24"/>
        </w:rPr>
        <w:lastRenderedPageBreak/>
        <w:t xml:space="preserve">key data organization and QA and QC steps required for all BLM AIM data. </w:t>
      </w:r>
    </w:p>
    <w:p w:rsidR="00CA66AE" w:rsidRDefault="00CA66AE" w:rsidP="005F0C43">
      <w:pPr>
        <w:spacing w:after="0" w:line="240" w:lineRule="auto"/>
      </w:pPr>
    </w:p>
    <w:p w:rsidR="00CA66AE" w:rsidRDefault="00FB3F00" w:rsidP="005F0C43">
      <w:pPr>
        <w:spacing w:after="0" w:line="240" w:lineRule="auto"/>
      </w:pPr>
      <w:r>
        <w:rPr>
          <w:sz w:val="24"/>
          <w:szCs w:val="24"/>
        </w:rPr>
        <w:t xml:space="preserve">Although practicing QA and QC may seem tedious, it is a critical step in the monitoring process.  Careful attention must be paid to the QA and QC processes because errors in the data will be amplified as the data are used to make land management decisions.  QA and QC should be implemented throughout the data life cycle, but in this document we focus on measures that can be taken during and just after data collection.  </w:t>
      </w:r>
    </w:p>
    <w:p w:rsidR="00CA66AE" w:rsidRDefault="00CA66AE" w:rsidP="005F0C43">
      <w:pPr>
        <w:spacing w:after="0" w:line="240" w:lineRule="auto"/>
      </w:pPr>
    </w:p>
    <w:p w:rsidR="00FB3F00" w:rsidRDefault="00FB3F00" w:rsidP="005F0C43">
      <w:pPr>
        <w:spacing w:after="0" w:line="240" w:lineRule="auto"/>
        <w:rPr>
          <w:sz w:val="24"/>
          <w:szCs w:val="24"/>
        </w:rPr>
      </w:pPr>
      <w:r>
        <w:rPr>
          <w:sz w:val="24"/>
          <w:szCs w:val="24"/>
        </w:rPr>
        <w:t>The spirit of these requirements is to protect us all from a bad investment in monitoring! Rigorous QA and QC strategies make our dataset stronger and more defensible.</w:t>
      </w:r>
    </w:p>
    <w:p w:rsidR="009E4C0A" w:rsidRPr="00C05D60" w:rsidRDefault="009E4C0A" w:rsidP="005F0C43">
      <w:pPr>
        <w:spacing w:after="0" w:line="240" w:lineRule="auto"/>
        <w:rPr>
          <w:sz w:val="24"/>
          <w:szCs w:val="24"/>
        </w:rPr>
      </w:pPr>
    </w:p>
    <w:p w:rsidR="00CA66AE" w:rsidRDefault="00FB3F00" w:rsidP="00C05D60">
      <w:pPr>
        <w:spacing w:after="0" w:line="240" w:lineRule="auto"/>
        <w:jc w:val="center"/>
      </w:pPr>
      <w:r>
        <w:rPr>
          <w:noProof/>
        </w:rPr>
        <mc:AlternateContent>
          <mc:Choice Requires="wps">
            <w:drawing>
              <wp:inline distT="0" distB="0" distL="114300" distR="114300" wp14:anchorId="4357D1D1" wp14:editId="1B191FA9">
                <wp:extent cx="6070600" cy="247650"/>
                <wp:effectExtent l="0" t="0" r="0" b="0"/>
                <wp:docPr id="7" name="Rectangle 7"/>
                <wp:cNvGraphicFramePr/>
                <a:graphic xmlns:a="http://schemas.openxmlformats.org/drawingml/2006/main">
                  <a:graphicData uri="http://schemas.microsoft.com/office/word/2010/wordprocessingShape">
                    <wps:wsp>
                      <wps:cNvSpPr/>
                      <wps:spPr>
                        <a:xfrm>
                          <a:off x="0" y="0"/>
                          <a:ext cx="6070600" cy="247650"/>
                        </a:xfrm>
                        <a:prstGeom prst="rect">
                          <a:avLst/>
                        </a:prstGeom>
                        <a:noFill/>
                        <a:ln>
                          <a:noFill/>
                        </a:ln>
                      </wps:spPr>
                      <wps:txbx>
                        <w:txbxContent>
                          <w:p w:rsidR="007F0A90" w:rsidRDefault="007F0A90">
                            <w:pPr>
                              <w:spacing w:line="275" w:lineRule="auto"/>
                              <w:jc w:val="center"/>
                              <w:textDirection w:val="btLr"/>
                            </w:pPr>
                            <w:r>
                              <w:rPr>
                                <w:b/>
                                <w:sz w:val="24"/>
                              </w:rPr>
                              <w:t xml:space="preserve">Figure 1. </w:t>
                            </w:r>
                            <w:r>
                              <w:rPr>
                                <w:sz w:val="24"/>
                              </w:rPr>
                              <w:t>Data Management Timeline</w:t>
                            </w:r>
                          </w:p>
                        </w:txbxContent>
                      </wps:txbx>
                      <wps:bodyPr lIns="91425" tIns="45700" rIns="91425" bIns="45700" anchor="t" anchorCtr="0"/>
                    </wps:wsp>
                  </a:graphicData>
                </a:graphic>
              </wp:inline>
            </w:drawing>
          </mc:Choice>
          <mc:Fallback>
            <w:pict>
              <v:rect id="Rectangle 7" o:spid="_x0000_s1026" style="width:478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RHoAEAADcDAAAOAAAAZHJzL2Uyb0RvYy54bWysUttO4zAQfUfiHyy/U6dV20DUlAcQaCW0&#10;ixb4ANexG0u+aext0r/fsdstZXlDvDhzy8w5Z2Z1O1pDdhKi9q6l00lFiXTCd9ptW/r2+nB1TUlM&#10;3HXceCdbupeR3q4vL1ZDaOTM9950Egg2cbEZQkv7lELDWBS9tDxOfJAOk8qD5Qld2LIO+IDdrWGz&#10;qlqywUMXwAsZI0bvD0m6Lv2VkiL9UirKRExLEVsqL5R3k1+2XvFmCzz0Whxh8C+gsFw7HHpqdc8T&#10;J39Af2pltQAfvUoT4S3zSmkhCwdkM63+Y/PS8yALFxQnhpNM8fvaip+7ZyC6a2lNieMWV/QbReNu&#10;aySpszxDiA1WvYRnOHoRzcx1VGDzF1mQsUi6P0kqx0QEBpdVXS0rVF5gbjavl4uiOXv/O0BMj9Jb&#10;ko2WAk4vSvLdU0w4EUv/leRhzj9oY8rajPsQwMIcYRnwAWK20rgZj7g3vtsjWfPDoYA30/lsgQdR&#10;nPmizhjhPLM5z3Aneo9nkyg5mHepHFHGl6fgdgrS4yXl9Z/7per93td/AQAA//8DAFBLAwQUAAYA&#10;CAAAACEAII/8U9gAAAAEAQAADwAAAGRycy9kb3ducmV2LnhtbEyPwU7DMBBE70j8g7VI3KhdoBFN&#10;41QIwYEjaQ8c3XibRNjryHba9O9ZuMBlpNGsZt5W29k7ccKYhkAalgsFAqkNdqBOw373dvcEImVD&#10;1rhAqOGCCbb19VVlShvO9IGnJneCSyiVRkOf81hKmdoevUmLMCJxdgzRm8w2dtJGc+Zy7+S9UoX0&#10;ZiBe6M2ILz22X83kNYzo7OQeG/XZytdIy+J9Jy8rrW9v5ucNiIxz/juGH3xGh5qZDmEim4TTwI/k&#10;X+VsvSrYHjQ8rBXIupL/4etvAAAA//8DAFBLAQItABQABgAIAAAAIQC2gziS/gAAAOEBAAATAAAA&#10;AAAAAAAAAAAAAAAAAABbQ29udGVudF9UeXBlc10ueG1sUEsBAi0AFAAGAAgAAAAhADj9If/WAAAA&#10;lAEAAAsAAAAAAAAAAAAAAAAALwEAAF9yZWxzLy5yZWxzUEsBAi0AFAAGAAgAAAAhANnn5EegAQAA&#10;NwMAAA4AAAAAAAAAAAAAAAAALgIAAGRycy9lMm9Eb2MueG1sUEsBAi0AFAAGAAgAAAAhACCP/FPY&#10;AAAABAEAAA8AAAAAAAAAAAAAAAAA+gMAAGRycy9kb3ducmV2LnhtbFBLBQYAAAAABAAEAPMAAAD/&#10;BAAAAAA=&#10;" filled="f" stroked="f">
                <v:textbox inset="2.53958mm,1.2694mm,2.53958mm,1.2694mm">
                  <w:txbxContent>
                    <w:p w:rsidR="007F0A90" w:rsidRDefault="007F0A90">
                      <w:pPr>
                        <w:spacing w:line="275" w:lineRule="auto"/>
                        <w:jc w:val="center"/>
                        <w:textDirection w:val="btLr"/>
                      </w:pPr>
                      <w:r>
                        <w:rPr>
                          <w:b/>
                          <w:sz w:val="24"/>
                        </w:rPr>
                        <w:t xml:space="preserve">Figure 1. </w:t>
                      </w:r>
                      <w:r>
                        <w:rPr>
                          <w:sz w:val="24"/>
                        </w:rPr>
                        <w:t>Data Management Timeline</w:t>
                      </w:r>
                    </w:p>
                  </w:txbxContent>
                </v:textbox>
                <w10:anchorlock/>
              </v:rect>
            </w:pict>
          </mc:Fallback>
        </mc:AlternateContent>
      </w:r>
      <w:r>
        <w:rPr>
          <w:noProof/>
        </w:rPr>
        <w:drawing>
          <wp:inline distT="0" distB="0" distL="0" distR="0" wp14:anchorId="2DE05CFA" wp14:editId="135BC0B5">
            <wp:extent cx="4924425" cy="2562225"/>
            <wp:effectExtent l="0" t="0" r="0" b="9525"/>
            <wp:docPr id="3" name="image06.jpg"/>
            <wp:cNvGraphicFramePr/>
            <a:graphic xmlns:a="http://schemas.openxmlformats.org/drawingml/2006/main">
              <a:graphicData uri="http://schemas.openxmlformats.org/drawingml/2006/picture">
                <pic:pic xmlns:pic="http://schemas.openxmlformats.org/drawingml/2006/picture">
                  <pic:nvPicPr>
                    <pic:cNvPr id="0" name="image06.jpg"/>
                    <pic:cNvPicPr preferRelativeResize="0"/>
                  </pic:nvPicPr>
                  <pic:blipFill>
                    <a:blip r:embed="rId11"/>
                    <a:srcRect t="16897" b="4482"/>
                    <a:stretch>
                      <a:fillRect/>
                    </a:stretch>
                  </pic:blipFill>
                  <pic:spPr>
                    <a:xfrm>
                      <a:off x="0" y="0"/>
                      <a:ext cx="4928791" cy="2564497"/>
                    </a:xfrm>
                    <a:prstGeom prst="rect">
                      <a:avLst/>
                    </a:prstGeom>
                    <a:ln/>
                  </pic:spPr>
                </pic:pic>
              </a:graphicData>
            </a:graphic>
          </wp:inline>
        </w:drawing>
      </w:r>
    </w:p>
    <w:p w:rsidR="009E4C0A" w:rsidRDefault="00102072" w:rsidP="00102072">
      <w:pPr>
        <w:spacing w:after="0" w:line="240" w:lineRule="auto"/>
        <w:rPr>
          <w:sz w:val="24"/>
          <w:szCs w:val="24"/>
        </w:rPr>
      </w:pPr>
      <w:r w:rsidRPr="00102072">
        <w:rPr>
          <w:sz w:val="24"/>
          <w:szCs w:val="24"/>
        </w:rPr>
        <w:t xml:space="preserve">Figure 1 defines the Data Management steps throughout the monitoring process and will shift depending on when your field season begins. </w:t>
      </w:r>
      <w:bookmarkStart w:id="2" w:name="_GoBack"/>
      <w:bookmarkEnd w:id="2"/>
    </w:p>
    <w:p w:rsidR="00C05D60" w:rsidRPr="00102072" w:rsidRDefault="00C05D60" w:rsidP="00102072">
      <w:pPr>
        <w:spacing w:after="0" w:line="240" w:lineRule="auto"/>
        <w:rPr>
          <w:sz w:val="24"/>
          <w:szCs w:val="24"/>
        </w:rPr>
      </w:pPr>
    </w:p>
    <w:tbl>
      <w:tblPr>
        <w:tblStyle w:val="a"/>
        <w:tblW w:w="9870" w:type="dxa"/>
        <w:tblInd w:w="-115" w:type="dxa"/>
        <w:tblBorders>
          <w:top w:val="single" w:sz="8" w:space="0" w:color="B4CC82"/>
          <w:left w:val="single" w:sz="8" w:space="0" w:color="B4CC82"/>
          <w:bottom w:val="single" w:sz="8" w:space="0" w:color="B4CC82"/>
          <w:right w:val="single" w:sz="8" w:space="0" w:color="B4CC82"/>
          <w:insideH w:val="single" w:sz="8" w:space="0" w:color="B4CC82"/>
        </w:tblBorders>
        <w:tblLayout w:type="fixed"/>
        <w:tblLook w:val="0420" w:firstRow="1" w:lastRow="0" w:firstColumn="0" w:lastColumn="0" w:noHBand="0" w:noVBand="1"/>
      </w:tblPr>
      <w:tblGrid>
        <w:gridCol w:w="4460"/>
        <w:gridCol w:w="5410"/>
      </w:tblGrid>
      <w:tr w:rsidR="00CA66AE" w:rsidTr="00C05D60">
        <w:trPr>
          <w:cnfStyle w:val="100000000000" w:firstRow="1" w:lastRow="0" w:firstColumn="0" w:lastColumn="0" w:oddVBand="0" w:evenVBand="0" w:oddHBand="0" w:evenHBand="0" w:firstRowFirstColumn="0" w:firstRowLastColumn="0" w:lastRowFirstColumn="0" w:lastRowLastColumn="0"/>
          <w:trHeight w:val="240"/>
        </w:trPr>
        <w:tc>
          <w:tcPr>
            <w:tcW w:w="4460" w:type="dxa"/>
          </w:tcPr>
          <w:p w:rsidR="00CA66AE" w:rsidRDefault="00FB3F00" w:rsidP="005F0C43">
            <w:pPr>
              <w:tabs>
                <w:tab w:val="left" w:pos="393"/>
                <w:tab w:val="center" w:pos="2454"/>
              </w:tabs>
              <w:contextualSpacing w:val="0"/>
            </w:pPr>
            <w:r>
              <w:rPr>
                <w:sz w:val="24"/>
                <w:szCs w:val="24"/>
              </w:rPr>
              <w:tab/>
            </w:r>
            <w:r>
              <w:rPr>
                <w:sz w:val="24"/>
                <w:szCs w:val="24"/>
              </w:rPr>
              <w:tab/>
              <w:t>NOC Required Data</w:t>
            </w:r>
          </w:p>
        </w:tc>
        <w:tc>
          <w:tcPr>
            <w:tcW w:w="5410" w:type="dxa"/>
          </w:tcPr>
          <w:p w:rsidR="00CA66AE" w:rsidRDefault="00FB3F00" w:rsidP="005F0C43">
            <w:pPr>
              <w:contextualSpacing w:val="0"/>
            </w:pPr>
            <w:r>
              <w:rPr>
                <w:sz w:val="24"/>
                <w:szCs w:val="24"/>
              </w:rPr>
              <w:t>Data Management Tool</w:t>
            </w:r>
          </w:p>
        </w:tc>
      </w:tr>
      <w:tr w:rsidR="00CA66AE" w:rsidTr="00C05D60">
        <w:trPr>
          <w:cnfStyle w:val="000000100000" w:firstRow="0" w:lastRow="0" w:firstColumn="0" w:lastColumn="0" w:oddVBand="0" w:evenVBand="0" w:oddHBand="1" w:evenHBand="0" w:firstRowFirstColumn="0" w:firstRowLastColumn="0" w:lastRowFirstColumn="0" w:lastRowLastColumn="0"/>
          <w:trHeight w:val="300"/>
        </w:trPr>
        <w:tc>
          <w:tcPr>
            <w:tcW w:w="4460" w:type="dxa"/>
          </w:tcPr>
          <w:p w:rsidR="00CA66AE" w:rsidRPr="00C05D60" w:rsidRDefault="00FB3F00" w:rsidP="00A94BE7">
            <w:pPr>
              <w:numPr>
                <w:ilvl w:val="0"/>
                <w:numId w:val="1"/>
              </w:numPr>
              <w:spacing w:after="200" w:line="276" w:lineRule="auto"/>
              <w:ind w:hanging="360"/>
            </w:pPr>
            <w:r w:rsidRPr="00C05D60">
              <w:t xml:space="preserve">AIM Field Data </w:t>
            </w:r>
          </w:p>
        </w:tc>
        <w:tc>
          <w:tcPr>
            <w:tcW w:w="5410" w:type="dxa"/>
          </w:tcPr>
          <w:p w:rsidR="00CA66AE" w:rsidRPr="00C05D60" w:rsidRDefault="00FB3F00" w:rsidP="005F0C43">
            <w:pPr>
              <w:contextualSpacing w:val="0"/>
            </w:pPr>
            <w:r w:rsidRPr="00C05D60">
              <w:rPr>
                <w:b/>
                <w:i/>
              </w:rPr>
              <w:t>DIMA (all Project, Targeted, and Intensification plots)</w:t>
            </w:r>
          </w:p>
        </w:tc>
      </w:tr>
      <w:tr w:rsidR="00CA66AE" w:rsidTr="00C05D60">
        <w:trPr>
          <w:cnfStyle w:val="000000010000" w:firstRow="0" w:lastRow="0" w:firstColumn="0" w:lastColumn="0" w:oddVBand="0" w:evenVBand="0" w:oddHBand="0" w:evenHBand="1" w:firstRowFirstColumn="0" w:firstRowLastColumn="0" w:lastRowFirstColumn="0" w:lastRowLastColumn="0"/>
          <w:trHeight w:val="300"/>
        </w:trPr>
        <w:tc>
          <w:tcPr>
            <w:tcW w:w="4460" w:type="dxa"/>
          </w:tcPr>
          <w:p w:rsidR="00CA66AE" w:rsidRPr="00C05D60" w:rsidRDefault="00FB3F00" w:rsidP="00A94BE7">
            <w:pPr>
              <w:numPr>
                <w:ilvl w:val="0"/>
                <w:numId w:val="1"/>
              </w:numPr>
              <w:spacing w:after="200" w:line="276" w:lineRule="auto"/>
              <w:ind w:hanging="360"/>
            </w:pPr>
            <w:r w:rsidRPr="00C05D60">
              <w:t>AIM Calibration Data</w:t>
            </w:r>
          </w:p>
        </w:tc>
        <w:tc>
          <w:tcPr>
            <w:tcW w:w="5410" w:type="dxa"/>
          </w:tcPr>
          <w:p w:rsidR="00CA66AE" w:rsidRPr="00C05D60" w:rsidRDefault="00FB3F00" w:rsidP="00C05D60">
            <w:pPr>
              <w:contextualSpacing w:val="0"/>
            </w:pPr>
            <w:r w:rsidRPr="00C05D60">
              <w:rPr>
                <w:b/>
                <w:i/>
              </w:rPr>
              <w:t>DIMA (maintained in separate DIMA database)</w:t>
            </w:r>
          </w:p>
        </w:tc>
      </w:tr>
      <w:tr w:rsidR="00CA66AE" w:rsidTr="00C05D60">
        <w:trPr>
          <w:cnfStyle w:val="000000100000" w:firstRow="0" w:lastRow="0" w:firstColumn="0" w:lastColumn="0" w:oddVBand="0" w:evenVBand="0" w:oddHBand="1" w:evenHBand="0" w:firstRowFirstColumn="0" w:firstRowLastColumn="0" w:lastRowFirstColumn="0" w:lastRowLastColumn="0"/>
          <w:trHeight w:val="300"/>
        </w:trPr>
        <w:tc>
          <w:tcPr>
            <w:tcW w:w="4460" w:type="dxa"/>
          </w:tcPr>
          <w:p w:rsidR="00CA66AE" w:rsidRPr="00C05D60" w:rsidRDefault="00FB3F00" w:rsidP="00C05D60">
            <w:pPr>
              <w:numPr>
                <w:ilvl w:val="0"/>
                <w:numId w:val="1"/>
              </w:numPr>
              <w:spacing w:after="200" w:line="276" w:lineRule="auto"/>
              <w:ind w:hanging="360"/>
            </w:pPr>
            <w:r w:rsidRPr="00C05D60">
              <w:t xml:space="preserve">Plot Status </w:t>
            </w:r>
          </w:p>
        </w:tc>
        <w:tc>
          <w:tcPr>
            <w:tcW w:w="5410" w:type="dxa"/>
          </w:tcPr>
          <w:p w:rsidR="00CA66AE" w:rsidRPr="00C05D60" w:rsidRDefault="00FB3F00" w:rsidP="005F0C43">
            <w:pPr>
              <w:contextualSpacing w:val="0"/>
            </w:pPr>
            <w:r w:rsidRPr="00C05D60">
              <w:rPr>
                <w:b/>
                <w:i/>
              </w:rPr>
              <w:t>Plot Tracking excel</w:t>
            </w:r>
          </w:p>
        </w:tc>
      </w:tr>
      <w:tr w:rsidR="00CA66AE" w:rsidTr="00C05D60">
        <w:trPr>
          <w:cnfStyle w:val="000000010000" w:firstRow="0" w:lastRow="0" w:firstColumn="0" w:lastColumn="0" w:oddVBand="0" w:evenVBand="0" w:oddHBand="0" w:evenHBand="1" w:firstRowFirstColumn="0" w:firstRowLastColumn="0" w:lastRowFirstColumn="0" w:lastRowLastColumn="0"/>
          <w:trHeight w:val="250"/>
        </w:trPr>
        <w:tc>
          <w:tcPr>
            <w:tcW w:w="4460" w:type="dxa"/>
          </w:tcPr>
          <w:p w:rsidR="00CA66AE" w:rsidRPr="00C05D60" w:rsidRDefault="00FB3F00" w:rsidP="00A94BE7">
            <w:pPr>
              <w:numPr>
                <w:ilvl w:val="0"/>
                <w:numId w:val="1"/>
              </w:numPr>
              <w:spacing w:after="200" w:line="276" w:lineRule="auto"/>
              <w:ind w:hanging="360"/>
            </w:pPr>
            <w:r w:rsidRPr="00C05D60">
              <w:t>Missing data (errors in dataset)</w:t>
            </w:r>
          </w:p>
        </w:tc>
        <w:tc>
          <w:tcPr>
            <w:tcW w:w="5410" w:type="dxa"/>
          </w:tcPr>
          <w:p w:rsidR="00CA66AE" w:rsidRPr="00C05D60" w:rsidRDefault="00FB3F00" w:rsidP="005F0C43">
            <w:pPr>
              <w:contextualSpacing w:val="0"/>
            </w:pPr>
            <w:r w:rsidRPr="00C05D60">
              <w:rPr>
                <w:b/>
                <w:i/>
              </w:rPr>
              <w:t>Missing Data/Known Errors template</w:t>
            </w:r>
          </w:p>
        </w:tc>
      </w:tr>
      <w:tr w:rsidR="00CA66AE" w:rsidTr="00C05D60">
        <w:trPr>
          <w:cnfStyle w:val="000000100000" w:firstRow="0" w:lastRow="0" w:firstColumn="0" w:lastColumn="0" w:oddVBand="0" w:evenVBand="0" w:oddHBand="1" w:evenHBand="0" w:firstRowFirstColumn="0" w:firstRowLastColumn="0" w:lastRowFirstColumn="0" w:lastRowLastColumn="0"/>
          <w:trHeight w:val="300"/>
        </w:trPr>
        <w:tc>
          <w:tcPr>
            <w:tcW w:w="4460" w:type="dxa"/>
          </w:tcPr>
          <w:p w:rsidR="00CA66AE" w:rsidRPr="00C05D60" w:rsidRDefault="00FB3F00" w:rsidP="00A94BE7">
            <w:pPr>
              <w:numPr>
                <w:ilvl w:val="0"/>
                <w:numId w:val="1"/>
              </w:numPr>
              <w:spacing w:after="200" w:line="276" w:lineRule="auto"/>
              <w:ind w:hanging="360"/>
            </w:pPr>
            <w:r w:rsidRPr="00C05D60">
              <w:t>Photos</w:t>
            </w:r>
          </w:p>
        </w:tc>
        <w:tc>
          <w:tcPr>
            <w:tcW w:w="5410" w:type="dxa"/>
          </w:tcPr>
          <w:p w:rsidR="00CA66AE" w:rsidRPr="00C05D60" w:rsidRDefault="00BD52F1" w:rsidP="005F0C43">
            <w:pPr>
              <w:contextualSpacing w:val="0"/>
              <w:rPr>
                <w:b/>
                <w:i/>
              </w:rPr>
            </w:pPr>
            <w:r w:rsidRPr="00C05D60">
              <w:rPr>
                <w:b/>
                <w:i/>
              </w:rPr>
              <w:t>Photo Naming Convention (see 3.2.2 for details)</w:t>
            </w:r>
          </w:p>
        </w:tc>
      </w:tr>
      <w:tr w:rsidR="00CA66AE" w:rsidTr="00C05D60">
        <w:trPr>
          <w:cnfStyle w:val="000000010000" w:firstRow="0" w:lastRow="0" w:firstColumn="0" w:lastColumn="0" w:oddVBand="0" w:evenVBand="0" w:oddHBand="0" w:evenHBand="1" w:firstRowFirstColumn="0" w:firstRowLastColumn="0" w:lastRowFirstColumn="0" w:lastRowLastColumn="0"/>
          <w:trHeight w:val="475"/>
        </w:trPr>
        <w:tc>
          <w:tcPr>
            <w:tcW w:w="4460" w:type="dxa"/>
          </w:tcPr>
          <w:p w:rsidR="00CA66AE" w:rsidRPr="00C05D60" w:rsidRDefault="00FB3F00" w:rsidP="00A94BE7">
            <w:pPr>
              <w:numPr>
                <w:ilvl w:val="0"/>
                <w:numId w:val="1"/>
              </w:numPr>
              <w:spacing w:after="200" w:line="276" w:lineRule="auto"/>
              <w:ind w:hanging="360"/>
            </w:pPr>
            <w:r w:rsidRPr="00C05D60">
              <w:t>Description of the</w:t>
            </w:r>
            <w:r w:rsidR="00BD52F1" w:rsidRPr="00C05D60">
              <w:t xml:space="preserve"> project,</w:t>
            </w:r>
            <w:r w:rsidRPr="00C05D60">
              <w:t xml:space="preserve"> season, issues/concerns, successes, etc.</w:t>
            </w:r>
          </w:p>
        </w:tc>
        <w:tc>
          <w:tcPr>
            <w:tcW w:w="5410" w:type="dxa"/>
          </w:tcPr>
          <w:p w:rsidR="00CA66AE" w:rsidRPr="00C05D60" w:rsidRDefault="00FB3F00" w:rsidP="005F0C43">
            <w:pPr>
              <w:contextualSpacing w:val="0"/>
            </w:pPr>
            <w:r w:rsidRPr="00C05D60">
              <w:rPr>
                <w:b/>
                <w:i/>
              </w:rPr>
              <w:t>Implementation Summary Template</w:t>
            </w:r>
          </w:p>
        </w:tc>
      </w:tr>
    </w:tbl>
    <w:p w:rsidR="00FB3F00" w:rsidRDefault="00FB3F00" w:rsidP="00F466CE">
      <w:pPr>
        <w:spacing w:after="0" w:line="240" w:lineRule="auto"/>
      </w:pPr>
      <w:r>
        <w:rPr>
          <w:noProof/>
        </w:rPr>
        <mc:AlternateContent>
          <mc:Choice Requires="wps">
            <w:drawing>
              <wp:inline distT="0" distB="0" distL="114300" distR="114300" wp14:anchorId="41FCAA15" wp14:editId="1515C8AA">
                <wp:extent cx="6070600" cy="304800"/>
                <wp:effectExtent l="0" t="0" r="0" b="0"/>
                <wp:docPr id="6" name="Rectangle 6"/>
                <wp:cNvGraphicFramePr/>
                <a:graphic xmlns:a="http://schemas.openxmlformats.org/drawingml/2006/main">
                  <a:graphicData uri="http://schemas.microsoft.com/office/word/2010/wordprocessingShape">
                    <wps:wsp>
                      <wps:cNvSpPr/>
                      <wps:spPr>
                        <a:xfrm>
                          <a:off x="2310700" y="3627600"/>
                          <a:ext cx="6070600" cy="304799"/>
                        </a:xfrm>
                        <a:prstGeom prst="rect">
                          <a:avLst/>
                        </a:prstGeom>
                        <a:noFill/>
                        <a:ln>
                          <a:noFill/>
                        </a:ln>
                      </wps:spPr>
                      <wps:txbx>
                        <w:txbxContent>
                          <w:p w:rsidR="007F0A90" w:rsidRDefault="007F0A90">
                            <w:pPr>
                              <w:spacing w:line="275" w:lineRule="auto"/>
                              <w:jc w:val="center"/>
                              <w:textDirection w:val="btLr"/>
                            </w:pPr>
                            <w:r>
                              <w:rPr>
                                <w:b/>
                                <w:sz w:val="24"/>
                              </w:rPr>
                              <w:t xml:space="preserve">Table 1. </w:t>
                            </w:r>
                            <w:r>
                              <w:rPr>
                                <w:sz w:val="24"/>
                              </w:rPr>
                              <w:t xml:space="preserve">AIM data elements and associated tools. </w:t>
                            </w:r>
                          </w:p>
                        </w:txbxContent>
                      </wps:txbx>
                      <wps:bodyPr lIns="91425" tIns="45700" rIns="91425" bIns="45700" anchor="t" anchorCtr="0"/>
                    </wps:wsp>
                  </a:graphicData>
                </a:graphic>
              </wp:inline>
            </w:drawing>
          </mc:Choice>
          <mc:Fallback>
            <w:pict>
              <v:rect id="Rectangle 6" o:spid="_x0000_s1027" style="width:478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jvYqwEAAEoDAAAOAAAAZHJzL2Uyb0RvYy54bWysU9tO4zAQfUfiHyy/UyehpDSqy8Mi0Eqr&#10;BQH7Aa5jN5Z8k22a9O937BYo8Lbal8ncdGbO8WR1MxmNdiJE5SzF9azCSFjuemW3FP95ubu4xigm&#10;ZnumnRUU70XEN+vzs9XoO9G4weleBAQgNnajp3hIyXeERD4Iw+LMeWGhKF0wLEEYtqQPbAR0o0lT&#10;VS0ZXeh9cFzECNnbQxGvC76UgqcHKaNISFMMu6ViQ7GbbMl6xbptYH5Q/LgG+4ctDFMWhr5D3bLE&#10;0GtQ36CM4sFFJ9OMO0OclIqLwgHY1NUXNs8D86JwAXGif5cp/j9Y/nv3GJDqKW4xsszAEz2BaMxu&#10;tUBtlmf0sYOuZ/8YjlEEN3OdZDD5CyzQRHFzWVeLCkTeU3zZNosW/CKvmBLi0NBCOScRzx3VfLFc&#10;5gbygeRDTPfCGZQdigNsUlRlu18xHVrfWvJg6+6U1mWGtp8SgJkzJC9/WDd7adpMhWv9Rmzj+j3w&#10;1z8taLqs580V3EgJ5leFSzitbE4rzPLBwSUljA7uj1TuKq+Zh8GDFW7H48oXcRqXro9fYP0XAAD/&#10;/wMAUEsDBBQABgAIAAAAIQA+Mnxf2AAAAAQBAAAPAAAAZHJzL2Rvd25yZXYueG1sTI/BTsMwEETv&#10;SPyDtZW4UbuojUqIUyEEB46kPXB04yWJaq8j22nTv2fhApeRRrOaeVvtZu/EGWMaAmlYLRUIpDbY&#10;gToNh/3b/RZEyoascYFQwxUT7Orbm8qUNlzoA89N7gSXUCqNhj7nsZQytT16k5ZhROLsK0RvMtvY&#10;SRvNhcu9kw9KFdKbgXihNyO+9NiemslrGNHZya0b9dnK10ir4n0vrxut7xbz8xOIjHP+O4YffEaH&#10;mpmOYSKbhNPAj+Rf5exxU7A9alhvFci6kv/h628AAAD//wMAUEsBAi0AFAAGAAgAAAAhALaDOJL+&#10;AAAA4QEAABMAAAAAAAAAAAAAAAAAAAAAAFtDb250ZW50X1R5cGVzXS54bWxQSwECLQAUAAYACAAA&#10;ACEAOP0h/9YAAACUAQAACwAAAAAAAAAAAAAAAAAvAQAAX3JlbHMvLnJlbHNQSwECLQAUAAYACAAA&#10;ACEAUNo72KsBAABKAwAADgAAAAAAAAAAAAAAAAAuAgAAZHJzL2Uyb0RvYy54bWxQSwECLQAUAAYA&#10;CAAAACEAPjJ8X9gAAAAEAQAADwAAAAAAAAAAAAAAAAAFBAAAZHJzL2Rvd25yZXYueG1sUEsFBgAA&#10;AAAEAAQA8wAAAAoFAAAAAA==&#10;" filled="f" stroked="f">
                <v:textbox inset="2.53958mm,1.2694mm,2.53958mm,1.2694mm">
                  <w:txbxContent>
                    <w:p w:rsidR="007F0A90" w:rsidRDefault="007F0A90">
                      <w:pPr>
                        <w:spacing w:line="275" w:lineRule="auto"/>
                        <w:jc w:val="center"/>
                        <w:textDirection w:val="btLr"/>
                      </w:pPr>
                      <w:r>
                        <w:rPr>
                          <w:b/>
                          <w:sz w:val="24"/>
                        </w:rPr>
                        <w:t xml:space="preserve">Table 1. </w:t>
                      </w:r>
                      <w:r>
                        <w:rPr>
                          <w:sz w:val="24"/>
                        </w:rPr>
                        <w:t xml:space="preserve">AIM data elements and associated tools. </w:t>
                      </w:r>
                    </w:p>
                  </w:txbxContent>
                </v:textbox>
                <w10:anchorlock/>
              </v:rect>
            </w:pict>
          </mc:Fallback>
        </mc:AlternateContent>
      </w:r>
    </w:p>
    <w:bookmarkStart w:id="3" w:name="_Toc475701082"/>
    <w:p w:rsidR="00CA66AE" w:rsidRDefault="00052E9A" w:rsidP="005F0C43">
      <w:pPr>
        <w:pStyle w:val="Heading1"/>
        <w:tabs>
          <w:tab w:val="left" w:pos="8910"/>
          <w:tab w:val="left" w:pos="9000"/>
        </w:tabs>
        <w:spacing w:before="0" w:line="240" w:lineRule="auto"/>
      </w:pPr>
      <w:r>
        <w:rPr>
          <w:noProof/>
        </w:rPr>
        <w:lastRenderedPageBreak/>
        <mc:AlternateContent>
          <mc:Choice Requires="wps">
            <w:drawing>
              <wp:anchor distT="0" distB="0" distL="114300" distR="114300" simplePos="0" relativeHeight="251698176" behindDoc="1" locked="0" layoutInCell="1" allowOverlap="1" wp14:anchorId="79B3C1C8" wp14:editId="001E0621">
                <wp:simplePos x="0" y="0"/>
                <wp:positionH relativeFrom="column">
                  <wp:posOffset>-914400</wp:posOffset>
                </wp:positionH>
                <wp:positionV relativeFrom="paragraph">
                  <wp:posOffset>1462</wp:posOffset>
                </wp:positionV>
                <wp:extent cx="7772400" cy="247650"/>
                <wp:effectExtent l="0" t="0" r="0" b="0"/>
                <wp:wrapNone/>
                <wp:docPr id="30" name="Rectangle 30"/>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0" o:spid="_x0000_s1026" style="position:absolute;margin-left:-1in;margin-top:.1pt;width:612pt;height:19.5pt;z-index:-25161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t1VpgIAALQFAAAOAAAAZHJzL2Uyb0RvYy54bWysVE1v2zAMvQ/YfxB0X+1kadMGdYqgRYcB&#10;XRu0HXpWZCk2IImapMTJfv0oyXE/dxl2kUWRfCSfSZ5f7LQiW+F8C6aio6OSEmE41K1ZV/Tn4/WX&#10;U0p8YKZmCoyo6F54ejH//Om8szMxhgZULRxBEONnna1oE4KdFYXnjdDMH4EVBpUSnGYBRbcuasc6&#10;RNeqGJflSdGBq60DLrzH16uspPOEL6Xg4U5KLwJRFcXcQjpdOlfxLObnbLZ2zDYt79Ng/5CFZq3B&#10;oAPUFQuMbFz7Dkq33IEHGY446AKkbLlINWA1o/JNNQ8NsyLVguR4O9Dk/x8sv90uHWnrin5FegzT&#10;+I/ukTVm1koQfEOCOutnaPdgl66XPF5jtTvpdPxiHWSXSN0PpIpdIBwfp9PpeFIiOEfdeDI9OU6g&#10;xbO3dT58E6BJvFTUYfjEJdve+IAR0fRgEoN5UG193SqVhNgo4lI5smX4i1frUXJVG/0D6vx2elxi&#10;+IyT+iqaJ9RXSMqQDjv4rMT8IrKBGCO7KYP2kYZceLqFvRLRTpl7IZFBLHWcHIcYOTzjXJiQ0/IN&#10;q0V+jkl9nFUCjMgS4w/YPcDrcg/YOcvePrqK1PqDc67oL4ll58EjRQYTBmfdGnAfVaawqj5ytj+Q&#10;lKmJLK2g3mN/OciD5y2/bvEn3zAflszhpGFf4PYId3hIBfgDoL9R0oD7/dF7tMcBQC0lHU5uRf2v&#10;DXOCEvXd4GicjSaTOOpJmBxPxyi4l5rVS43Z6EvAzhnhnrI8XaN9UIerdKCfcMksYlRUMcMxdkV5&#10;cAfhMuSNgmuKi8UimeF4WxZuzIPlETyyGpv4cffEnO07PeCM3MJhytnsTcNn2+hpYLEJINs0Dc+8&#10;9nzjakjt3K+xuHteysnqednO/wAAAP//AwBQSwMEFAAGAAgAAAAhAFNICGPfAAAACQEAAA8AAABk&#10;cnMvZG93bnJldi54bWxMjzFPwzAUhHck/oP1kNhau2kEbchLhZDCAhKidKCbG5skYD9HtpsGfj3u&#10;BOPpTnfflZvJGjZqH3pHCIu5AKapcaqnFmH3Vs9WwEKUpKRxpBG+dYBNdXlRykK5E73qcRtblkoo&#10;FBKhi3EoOA9Np60MczdoSt6H81bGJH3LlZenVG4Nz4S44Vb2lBY6OeiHTjdf26NFWL/s8zF72tf2&#10;vfa35mdHj5/PS8Trq+n+DljUU/wLwxk/oUOVmA7uSCowgzBb5Hk6ExEyYGdfrETSB4TlOgNelfz/&#10;g+oXAAD//wMAUEsBAi0AFAAGAAgAAAAhALaDOJL+AAAA4QEAABMAAAAAAAAAAAAAAAAAAAAAAFtD&#10;b250ZW50X1R5cGVzXS54bWxQSwECLQAUAAYACAAAACEAOP0h/9YAAACUAQAACwAAAAAAAAAAAAAA&#10;AAAvAQAAX3JlbHMvLnJlbHNQSwECLQAUAAYACAAAACEA8L7dVaYCAAC0BQAADgAAAAAAAAAAAAAA&#10;AAAuAgAAZHJzL2Uyb0RvYy54bWxQSwECLQAUAAYACAAAACEAU0gIY98AAAAJAQAADwAAAAAAAAAA&#10;AAAAAAAABQAAZHJzL2Rvd25yZXYueG1sUEsFBgAAAAAEAAQA8wAAAAwGAAAAAA==&#10;" fillcolor="#d8d8d8 [2732]" stroked="f" strokeweight="1.5pt"/>
            </w:pict>
          </mc:Fallback>
        </mc:AlternateContent>
      </w:r>
      <w:r w:rsidR="00FB3F00">
        <w:t>2.0 Project Lead Data Management</w:t>
      </w:r>
      <w:bookmarkEnd w:id="3"/>
    </w:p>
    <w:p w:rsidR="00CA66AE" w:rsidRDefault="00FB3F00" w:rsidP="005F0C43">
      <w:pPr>
        <w:pStyle w:val="Heading2"/>
        <w:spacing w:line="240" w:lineRule="auto"/>
      </w:pPr>
      <w:bookmarkStart w:id="4" w:name="_Toc475701083"/>
      <w:r>
        <w:t>2.1 Before Monitoring Begins</w:t>
      </w:r>
      <w:bookmarkEnd w:id="4"/>
    </w:p>
    <w:p w:rsidR="00CA66AE" w:rsidRDefault="00FB3F00" w:rsidP="005F0C43">
      <w:pPr>
        <w:spacing w:line="240" w:lineRule="auto"/>
      </w:pPr>
      <w:r>
        <w:rPr>
          <w:sz w:val="24"/>
          <w:szCs w:val="24"/>
        </w:rPr>
        <w:t xml:space="preserve">Every monitoring effort needs to have background information regarding the monitoring effort, including monitoring and management objectives, how the sample design was done, the stratification that was used, supplemental methods required to meet monitoring objectives, etc. This information should be documented in the </w:t>
      </w:r>
      <w:r>
        <w:rPr>
          <w:b/>
          <w:i/>
          <w:sz w:val="24"/>
          <w:szCs w:val="24"/>
        </w:rPr>
        <w:t>Monitoring Design Worksheet</w:t>
      </w:r>
      <w:r>
        <w:rPr>
          <w:sz w:val="24"/>
          <w:szCs w:val="24"/>
        </w:rPr>
        <w:t xml:space="preserve"> (see </w:t>
      </w:r>
      <w:hyperlink r:id="rId12">
        <w:r>
          <w:rPr>
            <w:color w:val="0000FF"/>
            <w:sz w:val="24"/>
            <w:szCs w:val="24"/>
            <w:u w:val="single"/>
          </w:rPr>
          <w:t>aim.landscapetoolbox.org</w:t>
        </w:r>
      </w:hyperlink>
      <w:r>
        <w:rPr>
          <w:color w:val="0000FF"/>
          <w:sz w:val="24"/>
          <w:szCs w:val="24"/>
          <w:u w:val="single"/>
        </w:rPr>
        <w:t>/design</w:t>
      </w:r>
      <w:r>
        <w:rPr>
          <w:sz w:val="24"/>
          <w:szCs w:val="24"/>
        </w:rPr>
        <w:t xml:space="preserve">) and should be completed with assistance from the National Operations Center (please contact Emily Kachergis, </w:t>
      </w:r>
      <w:hyperlink r:id="rId13">
        <w:r>
          <w:rPr>
            <w:color w:val="0000FF"/>
            <w:sz w:val="24"/>
            <w:szCs w:val="24"/>
            <w:u w:val="single"/>
          </w:rPr>
          <w:t>ekachergis@blm.gov</w:t>
        </w:r>
      </w:hyperlink>
      <w:r>
        <w:rPr>
          <w:sz w:val="24"/>
          <w:szCs w:val="24"/>
        </w:rPr>
        <w:t xml:space="preserve"> for terrestrial efforts). The Monitoring Design worksheet provides a step-by-step template for designing BLM AIM efforts.  For additional information on the concepts described in the worksheet, see</w:t>
      </w:r>
      <w:r>
        <w:rPr>
          <w:sz w:val="24"/>
          <w:szCs w:val="24"/>
          <w:highlight w:val="white"/>
        </w:rPr>
        <w:t xml:space="preserve"> the AIM Landscape Toolbox site Design Page.  This worksheet will need to be filled out </w:t>
      </w:r>
      <w:r>
        <w:rPr>
          <w:b/>
          <w:i/>
          <w:sz w:val="24"/>
          <w:szCs w:val="24"/>
          <w:highlight w:val="white"/>
        </w:rPr>
        <w:t>prior</w:t>
      </w:r>
      <w:r>
        <w:rPr>
          <w:sz w:val="24"/>
          <w:szCs w:val="24"/>
          <w:highlight w:val="white"/>
        </w:rPr>
        <w:t xml:space="preserve"> to field data collection. </w:t>
      </w:r>
    </w:p>
    <w:p w:rsidR="00CA66AE" w:rsidRDefault="00FB3F00" w:rsidP="00F239AF">
      <w:pPr>
        <w:pStyle w:val="Heading2"/>
        <w:spacing w:before="0" w:line="240" w:lineRule="auto"/>
      </w:pPr>
      <w:bookmarkStart w:id="5" w:name="tyjcwt" w:colFirst="0" w:colLast="0"/>
      <w:bookmarkStart w:id="6" w:name="_Toc475701084"/>
      <w:bookmarkEnd w:id="5"/>
      <w:r>
        <w:t>2.2 Project Lead Quality Assurance (QA): during data collection</w:t>
      </w:r>
      <w:bookmarkEnd w:id="6"/>
    </w:p>
    <w:p w:rsidR="00CA66AE" w:rsidRDefault="00FB3F00" w:rsidP="00F239AF">
      <w:pPr>
        <w:spacing w:line="240" w:lineRule="auto"/>
      </w:pPr>
      <w:r>
        <w:rPr>
          <w:sz w:val="24"/>
          <w:szCs w:val="24"/>
        </w:rPr>
        <w:t>Although the bulk of the QA is done by the field crew, there are specific QA guidelines for the project lead at the field office or district office:</w:t>
      </w:r>
    </w:p>
    <w:p w:rsidR="00CA66AE" w:rsidRPr="00105F05" w:rsidRDefault="00FB3F00" w:rsidP="00F239AF">
      <w:pPr>
        <w:pStyle w:val="ListParagraph"/>
        <w:numPr>
          <w:ilvl w:val="2"/>
          <w:numId w:val="25"/>
        </w:numPr>
        <w:tabs>
          <w:tab w:val="left" w:pos="-900"/>
          <w:tab w:val="left" w:pos="-720"/>
        </w:tabs>
        <w:spacing w:after="0" w:line="240" w:lineRule="auto"/>
        <w:ind w:left="720" w:hanging="360"/>
        <w:rPr>
          <w:sz w:val="24"/>
          <w:szCs w:val="24"/>
        </w:rPr>
      </w:pPr>
      <w:r w:rsidRPr="00105F05">
        <w:rPr>
          <w:sz w:val="24"/>
          <w:szCs w:val="24"/>
        </w:rPr>
        <w:t xml:space="preserve">Understand the AIM data management process and work to maintain this process year round. Where needed, build local data management practices to handle supplemental data and address additional data needs. </w:t>
      </w:r>
    </w:p>
    <w:p w:rsidR="00CA66AE" w:rsidRDefault="00FB3F00" w:rsidP="00F239AF">
      <w:pPr>
        <w:pStyle w:val="ListParagraph"/>
        <w:numPr>
          <w:ilvl w:val="2"/>
          <w:numId w:val="25"/>
        </w:numPr>
        <w:tabs>
          <w:tab w:val="left" w:pos="-900"/>
          <w:tab w:val="left" w:pos="-720"/>
        </w:tabs>
        <w:spacing w:after="0" w:line="240" w:lineRule="auto"/>
        <w:ind w:left="720" w:hanging="360"/>
        <w:rPr>
          <w:sz w:val="24"/>
          <w:szCs w:val="24"/>
        </w:rPr>
      </w:pPr>
      <w:r w:rsidRPr="00105F05">
        <w:rPr>
          <w:sz w:val="24"/>
          <w:szCs w:val="24"/>
        </w:rPr>
        <w:t>Ensure all field crew members understand the AIM methods, have used online training resources, and at the very least that the field crew lead has attended an AIM field methods training in the last 3 years.  It is preferred that your whole crew attends training, but with travel and budget limitations, the bare minimum is that the crew lead has attended a recent training (See Appendix III. Terrestrial AIM Ingestion Decision Tree for additional ingestion requirements).</w:t>
      </w:r>
    </w:p>
    <w:p w:rsidR="00F239AF" w:rsidRPr="00105F05" w:rsidRDefault="00F239AF" w:rsidP="00F239AF">
      <w:pPr>
        <w:pStyle w:val="ListParagraph"/>
        <w:numPr>
          <w:ilvl w:val="2"/>
          <w:numId w:val="25"/>
        </w:numPr>
        <w:tabs>
          <w:tab w:val="left" w:pos="-900"/>
          <w:tab w:val="left" w:pos="-720"/>
        </w:tabs>
        <w:spacing w:after="0" w:line="240" w:lineRule="auto"/>
        <w:ind w:left="720" w:hanging="360"/>
        <w:jc w:val="both"/>
        <w:rPr>
          <w:sz w:val="24"/>
          <w:szCs w:val="24"/>
        </w:rPr>
      </w:pPr>
      <w:r>
        <w:rPr>
          <w:sz w:val="24"/>
          <w:szCs w:val="24"/>
        </w:rPr>
        <w:t>Participate in the Office Plot Rejection process – either assist your crew lead in evaluating the plots in the office prior to field sampling or perform this task yourself.  For more information see the Sample Point Evaluation page on the website:</w:t>
      </w:r>
      <w:hyperlink r:id="rId14" w:history="1">
        <w:r w:rsidRPr="00F239AF">
          <w:rPr>
            <w:rStyle w:val="Hyperlink"/>
            <w:sz w:val="24"/>
            <w:szCs w:val="24"/>
          </w:rPr>
          <w:t>http://aim.landscapetoolbox.org/office-sample-point-evaluation/.</w:t>
        </w:r>
      </w:hyperlink>
      <w:r>
        <w:rPr>
          <w:sz w:val="24"/>
          <w:szCs w:val="24"/>
        </w:rPr>
        <w:t xml:space="preserve"> Document these evaluations in the Plot Tracking Excel file (Appendix VI.)</w:t>
      </w:r>
    </w:p>
    <w:p w:rsidR="00CA66AE" w:rsidRPr="00105F05" w:rsidRDefault="00FB3F00" w:rsidP="00F239AF">
      <w:pPr>
        <w:pStyle w:val="ListParagraph"/>
        <w:numPr>
          <w:ilvl w:val="2"/>
          <w:numId w:val="25"/>
        </w:numPr>
        <w:tabs>
          <w:tab w:val="left" w:pos="-900"/>
          <w:tab w:val="left" w:pos="-720"/>
          <w:tab w:val="left" w:pos="720"/>
        </w:tabs>
        <w:spacing w:after="0" w:line="240" w:lineRule="auto"/>
        <w:ind w:left="720" w:hanging="360"/>
        <w:rPr>
          <w:sz w:val="24"/>
          <w:szCs w:val="24"/>
        </w:rPr>
      </w:pPr>
      <w:r w:rsidRPr="00105F05">
        <w:rPr>
          <w:sz w:val="24"/>
          <w:szCs w:val="24"/>
        </w:rPr>
        <w:t>Keep communication open with the field crew lead to answer any questions that may arise during the field season. Plant identification and soils in particular may require extra assistance. Direct the crew towards experts if you cannot answer the questions directly.</w:t>
      </w:r>
    </w:p>
    <w:p w:rsidR="00CA66AE" w:rsidRPr="00105F05" w:rsidRDefault="00FB3F00" w:rsidP="00F239AF">
      <w:pPr>
        <w:pStyle w:val="ListParagraph"/>
        <w:numPr>
          <w:ilvl w:val="2"/>
          <w:numId w:val="25"/>
        </w:numPr>
        <w:tabs>
          <w:tab w:val="left" w:pos="-900"/>
          <w:tab w:val="left" w:pos="-720"/>
          <w:tab w:val="left" w:pos="720"/>
        </w:tabs>
        <w:spacing w:after="0" w:line="240" w:lineRule="auto"/>
        <w:ind w:left="720" w:hanging="360"/>
        <w:rPr>
          <w:sz w:val="24"/>
          <w:szCs w:val="24"/>
        </w:rPr>
      </w:pPr>
      <w:r w:rsidRPr="00105F05">
        <w:rPr>
          <w:sz w:val="24"/>
          <w:szCs w:val="24"/>
        </w:rPr>
        <w:t>Check up on the field crew (ideally in the field) periodically to make sure they are properly implementing the AIM methods throughout the field season.</w:t>
      </w:r>
    </w:p>
    <w:p w:rsidR="00CA66AE" w:rsidRDefault="00FB3F00" w:rsidP="00F239AF">
      <w:pPr>
        <w:pStyle w:val="ListParagraph"/>
        <w:numPr>
          <w:ilvl w:val="2"/>
          <w:numId w:val="25"/>
        </w:numPr>
        <w:tabs>
          <w:tab w:val="left" w:pos="-900"/>
          <w:tab w:val="left" w:pos="-720"/>
          <w:tab w:val="left" w:pos="720"/>
        </w:tabs>
        <w:spacing w:line="240" w:lineRule="auto"/>
        <w:ind w:left="720" w:hanging="360"/>
        <w:rPr>
          <w:sz w:val="24"/>
          <w:szCs w:val="24"/>
        </w:rPr>
      </w:pPr>
      <w:r w:rsidRPr="00105F05">
        <w:rPr>
          <w:sz w:val="24"/>
          <w:szCs w:val="24"/>
        </w:rPr>
        <w:t>Ensure that regular calibrations (monthly, when ecotype changes, or when new crew member joins) are completed by checking your field crew’s DIMA periodically.</w:t>
      </w:r>
    </w:p>
    <w:p w:rsidR="00BD52F1" w:rsidRPr="00BD52F1" w:rsidRDefault="00BD52F1" w:rsidP="00F239AF">
      <w:pPr>
        <w:pStyle w:val="ListParagraph"/>
        <w:numPr>
          <w:ilvl w:val="2"/>
          <w:numId w:val="25"/>
        </w:numPr>
        <w:tabs>
          <w:tab w:val="left" w:pos="-900"/>
          <w:tab w:val="left" w:pos="-720"/>
          <w:tab w:val="left" w:pos="1260"/>
        </w:tabs>
        <w:spacing w:after="0" w:line="240" w:lineRule="auto"/>
        <w:ind w:left="720" w:hanging="360"/>
        <w:rPr>
          <w:i/>
          <w:sz w:val="24"/>
          <w:szCs w:val="24"/>
        </w:rPr>
      </w:pPr>
      <w:r w:rsidRPr="00BD52F1">
        <w:rPr>
          <w:i/>
          <w:sz w:val="24"/>
          <w:szCs w:val="24"/>
        </w:rPr>
        <w:t xml:space="preserve">Back up </w:t>
      </w:r>
      <w:r>
        <w:rPr>
          <w:i/>
          <w:sz w:val="24"/>
          <w:szCs w:val="24"/>
        </w:rPr>
        <w:t xml:space="preserve">your </w:t>
      </w:r>
      <w:r w:rsidRPr="00BD52F1">
        <w:rPr>
          <w:i/>
          <w:sz w:val="24"/>
          <w:szCs w:val="24"/>
        </w:rPr>
        <w:t>data.</w:t>
      </w:r>
    </w:p>
    <w:p w:rsidR="00CA66AE" w:rsidRDefault="00380D93" w:rsidP="005F0C43">
      <w:pPr>
        <w:pStyle w:val="Heading2"/>
      </w:pPr>
      <w:bookmarkStart w:id="7" w:name="1t3h5sf" w:colFirst="0" w:colLast="0"/>
      <w:bookmarkStart w:id="8" w:name="_Toc475701085"/>
      <w:bookmarkEnd w:id="7"/>
      <w:r>
        <w:lastRenderedPageBreak/>
        <w:t>2.3 PROJECT</w:t>
      </w:r>
      <w:r w:rsidR="00FB3F00">
        <w:t xml:space="preserve"> Lead Quality Control (QC): after Data collection</w:t>
      </w:r>
      <w:bookmarkEnd w:id="8"/>
      <w:r w:rsidR="00FB3F00">
        <w:t xml:space="preserve"> </w:t>
      </w:r>
    </w:p>
    <w:p w:rsidR="00CA66AE" w:rsidRDefault="00FB3F00" w:rsidP="005F0C43">
      <w:pPr>
        <w:spacing w:line="240" w:lineRule="auto"/>
      </w:pPr>
      <w:r>
        <w:rPr>
          <w:sz w:val="24"/>
          <w:szCs w:val="24"/>
        </w:rPr>
        <w:t>The project lead gets all data from their field crew lead at the end of the field season and conducts the following QC:</w:t>
      </w:r>
    </w:p>
    <w:p w:rsidR="00BD52F1" w:rsidRPr="00BD52F1" w:rsidRDefault="00FB3F00" w:rsidP="00A94BE7">
      <w:pPr>
        <w:pStyle w:val="ListParagraph"/>
        <w:numPr>
          <w:ilvl w:val="0"/>
          <w:numId w:val="26"/>
        </w:numPr>
        <w:spacing w:after="0" w:line="240" w:lineRule="auto"/>
        <w:ind w:left="720"/>
        <w:rPr>
          <w:sz w:val="24"/>
          <w:szCs w:val="24"/>
        </w:rPr>
      </w:pPr>
      <w:r w:rsidRPr="00BD52F1">
        <w:rPr>
          <w:sz w:val="24"/>
          <w:szCs w:val="24"/>
        </w:rPr>
        <w:t xml:space="preserve">Check field crew calibration results, once after their first hitch and periodically throughout the field season. </w:t>
      </w:r>
    </w:p>
    <w:p w:rsidR="00102072" w:rsidRDefault="00102072" w:rsidP="00102072">
      <w:pPr>
        <w:pStyle w:val="NormalWeb"/>
        <w:numPr>
          <w:ilvl w:val="0"/>
          <w:numId w:val="26"/>
        </w:numPr>
        <w:spacing w:before="0" w:beforeAutospacing="0" w:after="0" w:afterAutospacing="0"/>
        <w:ind w:left="720"/>
        <w:textAlignment w:val="baseline"/>
        <w:rPr>
          <w:rFonts w:ascii="Cambria" w:hAnsi="Cambria"/>
          <w:color w:val="000000"/>
        </w:rPr>
      </w:pPr>
      <w:r>
        <w:rPr>
          <w:rFonts w:ascii="Cambria" w:hAnsi="Cambria"/>
          <w:color w:val="000000"/>
        </w:rPr>
        <w:t>Quality control (QC) check the field crew’s DIMA, once after their first hitch and periodically throughout the season to ensure data quality.  You can use the Field Office End of Season checklist (Appendix I.) as reference for what to look for as well as making sure each method is complete. Make sure to be very thorough at the beginning of the season so the field crew doesn’t consistently make the same mistake. Seek to catch mistakes early.</w:t>
      </w:r>
    </w:p>
    <w:p w:rsidR="00102072" w:rsidRPr="00102072" w:rsidRDefault="00102072" w:rsidP="00A94BE7">
      <w:pPr>
        <w:pStyle w:val="ListParagraph"/>
        <w:numPr>
          <w:ilvl w:val="0"/>
          <w:numId w:val="26"/>
        </w:numPr>
        <w:spacing w:after="0" w:line="240" w:lineRule="auto"/>
        <w:ind w:left="720"/>
        <w:rPr>
          <w:sz w:val="24"/>
          <w:szCs w:val="24"/>
        </w:rPr>
      </w:pPr>
      <w:r w:rsidRPr="00102072">
        <w:rPr>
          <w:sz w:val="24"/>
          <w:szCs w:val="24"/>
        </w:rPr>
        <w:t>QC the field crew’s final DIMA: see Appendix I.</w:t>
      </w:r>
    </w:p>
    <w:p w:rsidR="00BD52F1" w:rsidRDefault="00FB3F00" w:rsidP="00A94BE7">
      <w:pPr>
        <w:pStyle w:val="ListParagraph"/>
        <w:numPr>
          <w:ilvl w:val="0"/>
          <w:numId w:val="26"/>
        </w:numPr>
        <w:spacing w:after="0" w:line="240" w:lineRule="auto"/>
        <w:ind w:left="720"/>
        <w:rPr>
          <w:sz w:val="24"/>
          <w:szCs w:val="24"/>
        </w:rPr>
      </w:pPr>
      <w:r w:rsidRPr="00EC72AE">
        <w:rPr>
          <w:sz w:val="24"/>
          <w:szCs w:val="24"/>
        </w:rPr>
        <w:t>Maintain close communication with the field crew lead during the QC process – confirm they are following the steps in the field crew section of this protocol.</w:t>
      </w:r>
    </w:p>
    <w:p w:rsidR="00BD52F1" w:rsidRDefault="00FB3F00" w:rsidP="00A94BE7">
      <w:pPr>
        <w:pStyle w:val="ListParagraph"/>
        <w:numPr>
          <w:ilvl w:val="0"/>
          <w:numId w:val="26"/>
        </w:numPr>
        <w:spacing w:after="0" w:line="240" w:lineRule="auto"/>
        <w:ind w:left="720"/>
        <w:rPr>
          <w:sz w:val="24"/>
          <w:szCs w:val="24"/>
        </w:rPr>
      </w:pPr>
      <w:r w:rsidRPr="00BD52F1">
        <w:rPr>
          <w:sz w:val="24"/>
          <w:szCs w:val="24"/>
        </w:rPr>
        <w:t>Store calibration data in a DIMA that is separate from the project DIMA and send this to your state AIM monitoring coordinator along with your project DIMA and the rest of the data elements outlined in Table 1.</w:t>
      </w:r>
    </w:p>
    <w:p w:rsidR="00BD52F1" w:rsidRDefault="00FB3F00" w:rsidP="00A94BE7">
      <w:pPr>
        <w:pStyle w:val="ListParagraph"/>
        <w:numPr>
          <w:ilvl w:val="0"/>
          <w:numId w:val="26"/>
        </w:numPr>
        <w:spacing w:after="0" w:line="240" w:lineRule="auto"/>
        <w:ind w:left="720"/>
        <w:rPr>
          <w:sz w:val="24"/>
          <w:szCs w:val="24"/>
        </w:rPr>
      </w:pPr>
      <w:r w:rsidRPr="00BD52F1">
        <w:rPr>
          <w:sz w:val="24"/>
          <w:szCs w:val="24"/>
        </w:rPr>
        <w:t>Update the Monit</w:t>
      </w:r>
      <w:r w:rsidR="00BD52F1">
        <w:rPr>
          <w:sz w:val="24"/>
          <w:szCs w:val="24"/>
        </w:rPr>
        <w:t>oring Design Worksheet</w:t>
      </w:r>
      <w:r w:rsidR="007F0A90">
        <w:rPr>
          <w:sz w:val="24"/>
          <w:szCs w:val="24"/>
        </w:rPr>
        <w:t xml:space="preserve"> with any relevant information about the season – changes to the design, challenges addressed, future modifications, etc</w:t>
      </w:r>
      <w:r w:rsidR="00BD52F1">
        <w:rPr>
          <w:sz w:val="24"/>
          <w:szCs w:val="24"/>
        </w:rPr>
        <w:t>.</w:t>
      </w:r>
    </w:p>
    <w:p w:rsidR="00BD52F1" w:rsidRDefault="00FB3F00" w:rsidP="00A94BE7">
      <w:pPr>
        <w:pStyle w:val="ListParagraph"/>
        <w:numPr>
          <w:ilvl w:val="0"/>
          <w:numId w:val="26"/>
        </w:numPr>
        <w:spacing w:after="0" w:line="240" w:lineRule="auto"/>
        <w:ind w:left="720"/>
        <w:rPr>
          <w:sz w:val="24"/>
          <w:szCs w:val="24"/>
        </w:rPr>
      </w:pPr>
      <w:r w:rsidRPr="00BD52F1">
        <w:rPr>
          <w:sz w:val="24"/>
          <w:szCs w:val="24"/>
        </w:rPr>
        <w:t xml:space="preserve">Make sure that Plot Tracking excel (Appendix VI.) is complete for each plot that was in the sample design (each plot should have a status – </w:t>
      </w:r>
      <w:r w:rsidRPr="00BD52F1">
        <w:rPr>
          <w:i/>
          <w:sz w:val="24"/>
          <w:szCs w:val="24"/>
        </w:rPr>
        <w:t>Sampled, Rejected or Not Sampled</w:t>
      </w:r>
      <w:r w:rsidRPr="00BD52F1">
        <w:rPr>
          <w:sz w:val="24"/>
          <w:szCs w:val="24"/>
        </w:rPr>
        <w:t>) and that any intensification or targeted plots have been added to the Plot Tracking Excel and the appropriate additional information filled out.</w:t>
      </w:r>
    </w:p>
    <w:p w:rsidR="00BD52F1" w:rsidRDefault="00FB3F00" w:rsidP="00A94BE7">
      <w:pPr>
        <w:pStyle w:val="ListParagraph"/>
        <w:numPr>
          <w:ilvl w:val="0"/>
          <w:numId w:val="26"/>
        </w:numPr>
        <w:spacing w:after="0" w:line="240" w:lineRule="auto"/>
        <w:ind w:left="720"/>
        <w:rPr>
          <w:sz w:val="24"/>
          <w:szCs w:val="24"/>
        </w:rPr>
      </w:pPr>
      <w:r w:rsidRPr="00BD52F1">
        <w:rPr>
          <w:sz w:val="24"/>
          <w:szCs w:val="24"/>
        </w:rPr>
        <w:t xml:space="preserve">See that any missing data or known errors in the dataset have been documented by your field crew in the Missing Data/Known Errors excel (see Appendix V.). </w:t>
      </w:r>
    </w:p>
    <w:p w:rsidR="00CA66AE" w:rsidRPr="00BD52F1" w:rsidRDefault="00FB3F00" w:rsidP="00A94BE7">
      <w:pPr>
        <w:pStyle w:val="ListParagraph"/>
        <w:numPr>
          <w:ilvl w:val="0"/>
          <w:numId w:val="26"/>
        </w:numPr>
        <w:spacing w:after="0" w:line="240" w:lineRule="auto"/>
        <w:ind w:left="720"/>
        <w:rPr>
          <w:sz w:val="24"/>
          <w:szCs w:val="24"/>
        </w:rPr>
      </w:pPr>
      <w:r w:rsidRPr="00BD52F1">
        <w:rPr>
          <w:sz w:val="24"/>
          <w:szCs w:val="24"/>
        </w:rPr>
        <w:t>With the assistance of your field crew lead, complete the End of Field Season Implementation Summary (see Appendix IV. End of Field Season Implementation Summary).</w:t>
      </w:r>
    </w:p>
    <w:p w:rsidR="00CA66AE" w:rsidRDefault="00CA66AE" w:rsidP="00BD52F1">
      <w:pPr>
        <w:spacing w:after="0" w:line="240" w:lineRule="auto"/>
        <w:ind w:left="720" w:hanging="360"/>
      </w:pPr>
    </w:p>
    <w:p w:rsidR="00CA66AE" w:rsidRDefault="00FB3F00" w:rsidP="005F0C43">
      <w:pPr>
        <w:spacing w:line="240" w:lineRule="auto"/>
      </w:pPr>
      <w:r>
        <w:rPr>
          <w:sz w:val="24"/>
          <w:szCs w:val="24"/>
        </w:rPr>
        <w:t xml:space="preserve">Transfer all data/documents within </w:t>
      </w:r>
      <w:r>
        <w:rPr>
          <w:b/>
          <w:i/>
          <w:sz w:val="24"/>
          <w:szCs w:val="24"/>
        </w:rPr>
        <w:t>1 month</w:t>
      </w:r>
      <w:r>
        <w:rPr>
          <w:sz w:val="24"/>
          <w:szCs w:val="24"/>
        </w:rPr>
        <w:t xml:space="preserve"> of the conclusion of data collection or as soon as possible to your state AIM monitoring coordinator (see contact list at </w:t>
      </w:r>
      <w:r>
        <w:rPr>
          <w:color w:val="0000FF"/>
          <w:sz w:val="24"/>
          <w:szCs w:val="24"/>
          <w:u w:val="single"/>
        </w:rPr>
        <w:t>aim.landscapetoolbox.org/learn-3/contact/</w:t>
      </w:r>
      <w:r>
        <w:rPr>
          <w:sz w:val="24"/>
          <w:szCs w:val="24"/>
        </w:rPr>
        <w:t xml:space="preserve">). When sending your final data and documents please confirm all required data/documents are sent. It is best to confirm all data/documents are completed in full with the field crew lead as they are considered the “plot experts” and will be able to assist in developing the documents required. </w:t>
      </w:r>
    </w:p>
    <w:p w:rsidR="00CA66AE" w:rsidRDefault="00CA66AE" w:rsidP="005F0C43">
      <w:pPr>
        <w:spacing w:line="240" w:lineRule="auto"/>
      </w:pPr>
    </w:p>
    <w:p w:rsidR="00CA66AE" w:rsidRDefault="00CA66AE" w:rsidP="005F0C43">
      <w:pPr>
        <w:pStyle w:val="Heading1"/>
        <w:spacing w:before="0" w:line="240" w:lineRule="auto"/>
      </w:pPr>
    </w:p>
    <w:p w:rsidR="009E4C0A" w:rsidRDefault="009E4C0A" w:rsidP="005F0C43">
      <w:pPr>
        <w:pStyle w:val="Heading1"/>
        <w:spacing w:before="0" w:line="240" w:lineRule="auto"/>
      </w:pPr>
    </w:p>
    <w:bookmarkStart w:id="9" w:name="_Toc475701086"/>
    <w:p w:rsidR="00CA66AE" w:rsidRDefault="00052E9A" w:rsidP="005F0C43">
      <w:pPr>
        <w:pStyle w:val="Heading1"/>
        <w:spacing w:before="0" w:line="240" w:lineRule="auto"/>
      </w:pPr>
      <w:r>
        <w:rPr>
          <w:noProof/>
        </w:rPr>
        <w:lastRenderedPageBreak/>
        <mc:AlternateContent>
          <mc:Choice Requires="wps">
            <w:drawing>
              <wp:anchor distT="0" distB="0" distL="114300" distR="114300" simplePos="0" relativeHeight="251700224" behindDoc="1" locked="0" layoutInCell="1" allowOverlap="1" wp14:anchorId="1145D67D" wp14:editId="3F422D09">
                <wp:simplePos x="0" y="0"/>
                <wp:positionH relativeFrom="column">
                  <wp:posOffset>-910590</wp:posOffset>
                </wp:positionH>
                <wp:positionV relativeFrom="paragraph">
                  <wp:posOffset>-13291</wp:posOffset>
                </wp:positionV>
                <wp:extent cx="7772400" cy="247650"/>
                <wp:effectExtent l="0" t="0" r="0" b="0"/>
                <wp:wrapNone/>
                <wp:docPr id="31" name="Rectangle 31"/>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1" o:spid="_x0000_s1026" style="position:absolute;margin-left:-71.7pt;margin-top:-1.05pt;width:612pt;height:19.5pt;z-index:-25161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IsepgIAALQFAAAOAAAAZHJzL2Uyb0RvYy54bWysVE1v2zAMvQ/YfxB0X+1kadMGdYqgRYcB&#10;XRu0HXpWZCk2IImapMTJfv0oyXE/dxl2kUWRfCSfSZ5f7LQiW+F8C6aio6OSEmE41K1ZV/Tn4/WX&#10;U0p8YKZmCoyo6F54ejH//Om8szMxhgZULRxBEONnna1oE4KdFYXnjdDMH4EVBpUSnGYBRbcuasc6&#10;RNeqGJflSdGBq60DLrzH16uspPOEL6Xg4U5KLwJRFcXcQjpdOlfxLObnbLZ2zDYt79Ng/5CFZq3B&#10;oAPUFQuMbFz7Dkq33IEHGY446AKkbLlINWA1o/JNNQ8NsyLVguR4O9Dk/x8sv90uHWnrin4dUWKY&#10;xn90j6wxs1aC4BsS1Fk/Q7sHu3S95PEaq91Jp+MX6yC7ROp+IFXsAuH4OJ1Ox5MSueeoG0+mJ8eJ&#10;9eLZ2zofvgnQJF4q6jB84pJtb3zAiGh6MInBPKi2vm6VSkJsFHGpHNky/MWr9Si5qo3+AXV+Oz0u&#10;MXzGSX0VzRPqKyRlSIcdfFZifhHZQIyR3ZRB+0hDLjzdwl6JaKfMvZDIIJY6To5DjByecS5MyGn5&#10;htUiP8ekPs4qAUZkifEH7B7gdbkH7Jxlbx9dRWr9wTlX9JfEsvPgkSKDCYOzbg24jypTWFUfOdsf&#10;SMrURJZWUO+xvxzkwfOWX7f4k2+YD0vmcNKwL3B7hDs8pAL8AdDfKGnA/f7oPdrjAKCWkg4nt6L+&#10;14Y5QYn6bnA0zkaTSRz1JEyOp2MU3EvN6qXGbPQlYOdg92N26RrtgzpcpQP9hEtmEaOiihmOsSvK&#10;gzsIlyFvFFxTXCwWyQzH27JwYx4sj+CR1djEj7sn5mzf6QFn5BYOU85mbxo+20ZPA4tNANmmaXjm&#10;tecbV0Nq536Nxd3zUk5Wz8t2/gcAAP//AwBQSwMEFAAGAAgAAAAhAPhejy/iAAAACwEAAA8AAABk&#10;cnMvZG93bnJldi54bWxMj8tOwzAQRfdI/IM1SOxaOw+FNsSpEFLYgIRauqA7NzZJwB5HtpsGvh53&#10;BbsZzdGdc6vNbDSZlPODRQ7JkgFR2Fo5YMdh/9YsVkB8ECiFtqg4fCsPm/r6qhKltGfcqmkXOhJD&#10;0JeCQx/CWFLq214Z4Zd2VBhvH9YZEeLqOiqdOMdwo2nKWEGNGDB+6MWoHnvVfu1OhsP69ZBP6fOh&#10;Me+Nu9M/e3z6fMk4v72ZH+6BBDWHPxgu+lEd6uh0tCeUnmgOiyTP8sjGKU2AXAi2YgWQI4esWAOt&#10;K/q/Q/0LAAD//wMAUEsBAi0AFAAGAAgAAAAhALaDOJL+AAAA4QEAABMAAAAAAAAAAAAAAAAAAAAA&#10;AFtDb250ZW50X1R5cGVzXS54bWxQSwECLQAUAAYACAAAACEAOP0h/9YAAACUAQAACwAAAAAAAAAA&#10;AAAAAAAvAQAAX3JlbHMvLnJlbHNQSwECLQAUAAYACAAAACEA93SLHqYCAAC0BQAADgAAAAAAAAAA&#10;AAAAAAAuAgAAZHJzL2Uyb0RvYy54bWxQSwECLQAUAAYACAAAACEA+F6PL+IAAAALAQAADwAAAAAA&#10;AAAAAAAAAAAABQAAZHJzL2Rvd25yZXYueG1sUEsFBgAAAAAEAAQA8wAAAA8GAAAAAA==&#10;" fillcolor="#d8d8d8 [2732]" stroked="f" strokeweight="1.5pt"/>
            </w:pict>
          </mc:Fallback>
        </mc:AlternateContent>
      </w:r>
      <w:r w:rsidR="00FB3F00">
        <w:t>3.0 Field Crew Data Management</w:t>
      </w:r>
      <w:bookmarkEnd w:id="9"/>
      <w:r w:rsidR="00FB3F00">
        <w:t xml:space="preserve"> </w:t>
      </w:r>
    </w:p>
    <w:p w:rsidR="00CA66AE" w:rsidRDefault="00FB3F00" w:rsidP="005F0C43">
      <w:pPr>
        <w:pStyle w:val="Heading2"/>
        <w:spacing w:line="240" w:lineRule="auto"/>
      </w:pPr>
      <w:bookmarkStart w:id="10" w:name="17dp8vu" w:colFirst="0" w:colLast="0"/>
      <w:bookmarkStart w:id="11" w:name="_Toc475701087"/>
      <w:bookmarkEnd w:id="10"/>
      <w:r>
        <w:t>3.1 Field Crew Quality Assurance (QA): During data collection</w:t>
      </w:r>
      <w:bookmarkEnd w:id="11"/>
    </w:p>
    <w:p w:rsidR="00CA66AE" w:rsidRDefault="00FB3F00" w:rsidP="005F0C43">
      <w:pPr>
        <w:spacing w:line="240" w:lineRule="auto"/>
      </w:pPr>
      <w:r>
        <w:rPr>
          <w:sz w:val="24"/>
          <w:szCs w:val="24"/>
        </w:rPr>
        <w:t>Do not underestimate the importance of QA steps.  Any decisions made in the field will have direct effects on how the data are portrayed at the many levels of use in the future; meaning one data error could be magnified as data are analyzed and interpreted.  Follow the basic steps below to help ensure data integrity (Herrick et. al., 2015):</w:t>
      </w:r>
    </w:p>
    <w:p w:rsidR="00CA66AE" w:rsidRPr="00CF443A" w:rsidRDefault="00FB3F00" w:rsidP="005F0C43">
      <w:pPr>
        <w:pStyle w:val="Heading3"/>
        <w:spacing w:line="240" w:lineRule="auto"/>
      </w:pPr>
      <w:bookmarkStart w:id="12" w:name="26in1rg" w:colFirst="0" w:colLast="0"/>
      <w:bookmarkStart w:id="13" w:name="_Toc475701088"/>
      <w:bookmarkEnd w:id="12"/>
      <w:r w:rsidRPr="00CF443A">
        <w:t>3.</w:t>
      </w:r>
      <w:r w:rsidR="00CF443A" w:rsidRPr="00CF443A">
        <w:t>1.1</w:t>
      </w:r>
      <w:r w:rsidRPr="00CF443A">
        <w:t xml:space="preserve"> Field Crew General QA</w:t>
      </w:r>
      <w:bookmarkEnd w:id="13"/>
    </w:p>
    <w:p w:rsidR="00CA66AE" w:rsidRDefault="00FB3F00" w:rsidP="005F0C43">
      <w:pPr>
        <w:pStyle w:val="Heading4"/>
        <w:spacing w:line="240" w:lineRule="auto"/>
        <w:ind w:left="720" w:hanging="720"/>
      </w:pPr>
      <w:bookmarkStart w:id="14" w:name="35nkun2" w:colFirst="0" w:colLast="0"/>
      <w:bookmarkEnd w:id="14"/>
      <w:r>
        <w:t>Continuous QA Steps:</w:t>
      </w:r>
    </w:p>
    <w:p w:rsidR="00CA66AE" w:rsidRPr="0023088D" w:rsidRDefault="00FB3F00" w:rsidP="00A94BE7">
      <w:pPr>
        <w:pStyle w:val="ListParagraph"/>
        <w:numPr>
          <w:ilvl w:val="0"/>
          <w:numId w:val="7"/>
        </w:numPr>
        <w:spacing w:after="0" w:line="240" w:lineRule="auto"/>
        <w:ind w:left="720" w:hanging="360"/>
        <w:rPr>
          <w:sz w:val="24"/>
          <w:szCs w:val="24"/>
        </w:rPr>
      </w:pPr>
      <w:r w:rsidRPr="0023088D">
        <w:rPr>
          <w:sz w:val="24"/>
          <w:szCs w:val="24"/>
        </w:rPr>
        <w:t>Practice proper technique for all field methods (follow the guidelines in the Monitoring Manual (Herrick et. al., 2015)).</w:t>
      </w:r>
    </w:p>
    <w:p w:rsidR="00CA66AE" w:rsidRDefault="00FB3F00" w:rsidP="00A94BE7">
      <w:pPr>
        <w:numPr>
          <w:ilvl w:val="0"/>
          <w:numId w:val="7"/>
        </w:numPr>
        <w:spacing w:after="0" w:line="240" w:lineRule="auto"/>
        <w:ind w:left="720" w:hanging="360"/>
        <w:contextualSpacing/>
        <w:rPr>
          <w:sz w:val="24"/>
          <w:szCs w:val="24"/>
        </w:rPr>
      </w:pPr>
      <w:r>
        <w:rPr>
          <w:sz w:val="24"/>
          <w:szCs w:val="24"/>
        </w:rPr>
        <w:t>Maintain data organization (e.g., keep paper data sheets organized, use complete plot names given to you in the sample design, keep DIMA sites organized, etc.). Be consistent.</w:t>
      </w:r>
    </w:p>
    <w:p w:rsidR="00CA66AE" w:rsidRDefault="00FB3F00" w:rsidP="00A94BE7">
      <w:pPr>
        <w:numPr>
          <w:ilvl w:val="0"/>
          <w:numId w:val="7"/>
        </w:numPr>
        <w:spacing w:after="0" w:line="240" w:lineRule="auto"/>
        <w:ind w:left="720" w:hanging="360"/>
        <w:contextualSpacing/>
        <w:rPr>
          <w:sz w:val="24"/>
          <w:szCs w:val="24"/>
        </w:rPr>
      </w:pPr>
      <w:r>
        <w:rPr>
          <w:sz w:val="24"/>
          <w:szCs w:val="24"/>
        </w:rPr>
        <w:t>If collecting data on paper, input data into DIMA as soon as possible and have a second field crew member check the work (on your data sheets and in DIMA document which crew member entered the data and which crew member checked the data).</w:t>
      </w:r>
    </w:p>
    <w:p w:rsidR="00CA66AE" w:rsidRDefault="00FB3F00" w:rsidP="00A94BE7">
      <w:pPr>
        <w:numPr>
          <w:ilvl w:val="0"/>
          <w:numId w:val="7"/>
        </w:numPr>
        <w:spacing w:after="0" w:line="240" w:lineRule="auto"/>
        <w:ind w:left="720" w:hanging="360"/>
        <w:contextualSpacing/>
        <w:rPr>
          <w:sz w:val="24"/>
          <w:szCs w:val="24"/>
        </w:rPr>
      </w:pPr>
      <w:r>
        <w:rPr>
          <w:sz w:val="24"/>
          <w:szCs w:val="24"/>
        </w:rPr>
        <w:t>Document errors: record any missing data or known errors in the Missing/Known Error Tracking Template (Appendix V.).</w:t>
      </w:r>
    </w:p>
    <w:p w:rsidR="00CA66AE" w:rsidRDefault="00FB3F00" w:rsidP="00A94BE7">
      <w:pPr>
        <w:numPr>
          <w:ilvl w:val="0"/>
          <w:numId w:val="7"/>
        </w:numPr>
        <w:spacing w:after="0" w:line="240" w:lineRule="auto"/>
        <w:ind w:left="720" w:hanging="360"/>
        <w:contextualSpacing/>
        <w:rPr>
          <w:sz w:val="24"/>
          <w:szCs w:val="24"/>
        </w:rPr>
      </w:pPr>
      <w:r>
        <w:rPr>
          <w:sz w:val="24"/>
          <w:szCs w:val="24"/>
        </w:rPr>
        <w:t>Solicit expert advice if needed – in particular for plant identification and soils.</w:t>
      </w:r>
    </w:p>
    <w:p w:rsidR="00CA66AE" w:rsidRDefault="00FB3F00" w:rsidP="00A94BE7">
      <w:pPr>
        <w:numPr>
          <w:ilvl w:val="0"/>
          <w:numId w:val="7"/>
        </w:numPr>
        <w:spacing w:line="240" w:lineRule="auto"/>
        <w:ind w:left="720" w:hanging="360"/>
        <w:contextualSpacing/>
        <w:rPr>
          <w:sz w:val="24"/>
          <w:szCs w:val="24"/>
        </w:rPr>
      </w:pPr>
      <w:r>
        <w:rPr>
          <w:i/>
          <w:sz w:val="24"/>
          <w:szCs w:val="24"/>
        </w:rPr>
        <w:t>Back up your data</w:t>
      </w:r>
      <w:r>
        <w:rPr>
          <w:sz w:val="24"/>
          <w:szCs w:val="24"/>
        </w:rPr>
        <w:t xml:space="preserve">. </w:t>
      </w:r>
    </w:p>
    <w:p w:rsidR="00CA66AE" w:rsidRDefault="00FB3F00" w:rsidP="005F0C43">
      <w:pPr>
        <w:pStyle w:val="Heading4"/>
        <w:spacing w:line="240" w:lineRule="auto"/>
      </w:pPr>
      <w:bookmarkStart w:id="15" w:name="1ksv4uv" w:colFirst="0" w:colLast="0"/>
      <w:bookmarkEnd w:id="15"/>
      <w:r>
        <w:t>Daily QA steps:</w:t>
      </w:r>
    </w:p>
    <w:p w:rsidR="00CA66AE" w:rsidRDefault="00FB3F00" w:rsidP="00A94BE7">
      <w:pPr>
        <w:numPr>
          <w:ilvl w:val="0"/>
          <w:numId w:val="8"/>
        </w:numPr>
        <w:spacing w:after="0" w:line="240" w:lineRule="auto"/>
        <w:contextualSpacing/>
        <w:rPr>
          <w:sz w:val="24"/>
          <w:szCs w:val="24"/>
        </w:rPr>
      </w:pPr>
      <w:r>
        <w:rPr>
          <w:sz w:val="24"/>
          <w:szCs w:val="24"/>
        </w:rPr>
        <w:t>Review data forms for completeness and correctness. It is preferable to do this while still at the plot and before transect tapes are rolled up in case information is missing and data will have to be collected.</w:t>
      </w:r>
    </w:p>
    <w:p w:rsidR="00CA66AE" w:rsidRDefault="00FB3F00" w:rsidP="00A94BE7">
      <w:pPr>
        <w:numPr>
          <w:ilvl w:val="0"/>
          <w:numId w:val="8"/>
        </w:numPr>
        <w:spacing w:after="0" w:line="240" w:lineRule="auto"/>
        <w:contextualSpacing/>
        <w:rPr>
          <w:sz w:val="24"/>
          <w:szCs w:val="24"/>
        </w:rPr>
      </w:pPr>
      <w:r>
        <w:rPr>
          <w:sz w:val="24"/>
          <w:szCs w:val="24"/>
        </w:rPr>
        <w:t xml:space="preserve">Identify unknown plant species. Update those species codes within DIMA.  </w:t>
      </w:r>
    </w:p>
    <w:p w:rsidR="00CA66AE" w:rsidRDefault="006C7E79" w:rsidP="00A94BE7">
      <w:pPr>
        <w:numPr>
          <w:ilvl w:val="1"/>
          <w:numId w:val="9"/>
        </w:numPr>
        <w:spacing w:after="0" w:line="240" w:lineRule="auto"/>
        <w:ind w:left="1260" w:hanging="180"/>
        <w:contextualSpacing/>
        <w:rPr>
          <w:sz w:val="24"/>
          <w:szCs w:val="24"/>
        </w:rPr>
      </w:pPr>
      <w:r>
        <w:rPr>
          <w:sz w:val="24"/>
          <w:szCs w:val="24"/>
        </w:rPr>
        <w:t>You</w:t>
      </w:r>
      <w:r w:rsidR="00FB3F00">
        <w:rPr>
          <w:sz w:val="24"/>
          <w:szCs w:val="24"/>
        </w:rPr>
        <w:t xml:space="preserve"> </w:t>
      </w:r>
      <w:r>
        <w:rPr>
          <w:sz w:val="24"/>
          <w:szCs w:val="24"/>
        </w:rPr>
        <w:t>should not</w:t>
      </w:r>
      <w:r w:rsidR="00FB3F00">
        <w:rPr>
          <w:sz w:val="24"/>
          <w:szCs w:val="24"/>
        </w:rPr>
        <w:t xml:space="preserve"> spend a lot of time at a plot identifying unknown plants.  </w:t>
      </w:r>
    </w:p>
    <w:p w:rsidR="006C7E79" w:rsidRDefault="00FB3F00" w:rsidP="00A94BE7">
      <w:pPr>
        <w:numPr>
          <w:ilvl w:val="1"/>
          <w:numId w:val="9"/>
        </w:numPr>
        <w:spacing w:after="0" w:line="240" w:lineRule="auto"/>
        <w:ind w:left="1260" w:hanging="180"/>
        <w:contextualSpacing/>
        <w:rPr>
          <w:sz w:val="24"/>
          <w:szCs w:val="24"/>
        </w:rPr>
      </w:pPr>
      <w:r>
        <w:rPr>
          <w:sz w:val="24"/>
          <w:szCs w:val="24"/>
        </w:rPr>
        <w:t xml:space="preserve">If you are unable to </w:t>
      </w:r>
      <w:r w:rsidR="006C7E79">
        <w:rPr>
          <w:sz w:val="24"/>
          <w:szCs w:val="24"/>
        </w:rPr>
        <w:t xml:space="preserve">quickly </w:t>
      </w:r>
      <w:r>
        <w:rPr>
          <w:sz w:val="24"/>
          <w:szCs w:val="24"/>
        </w:rPr>
        <w:t>identify a plant on a plot, you should follow the Plant Identification Standard Method on page 14 of the 2</w:t>
      </w:r>
      <w:r>
        <w:rPr>
          <w:sz w:val="24"/>
          <w:szCs w:val="24"/>
          <w:vertAlign w:val="superscript"/>
        </w:rPr>
        <w:t>nd</w:t>
      </w:r>
      <w:r>
        <w:rPr>
          <w:sz w:val="24"/>
          <w:szCs w:val="24"/>
        </w:rPr>
        <w:t xml:space="preserve"> Edition of the Monitoring Manual for Grassland, Shrubland, and Savanna Ecosystems: Volume I (Herrick et. al., 2015).</w:t>
      </w:r>
    </w:p>
    <w:p w:rsidR="006C7E79" w:rsidRPr="006C7E79" w:rsidRDefault="006C7E79" w:rsidP="00A94BE7">
      <w:pPr>
        <w:numPr>
          <w:ilvl w:val="1"/>
          <w:numId w:val="9"/>
        </w:numPr>
        <w:spacing w:after="0" w:line="240" w:lineRule="auto"/>
        <w:ind w:left="1260" w:hanging="180"/>
        <w:contextualSpacing/>
        <w:rPr>
          <w:sz w:val="24"/>
          <w:szCs w:val="24"/>
        </w:rPr>
      </w:pPr>
      <w:r>
        <w:rPr>
          <w:sz w:val="24"/>
          <w:szCs w:val="24"/>
        </w:rPr>
        <w:t>Unknown plants should follow the naming convention outlined in the above method.</w:t>
      </w:r>
    </w:p>
    <w:p w:rsidR="00CA66AE" w:rsidRDefault="00FB3F00" w:rsidP="00A94BE7">
      <w:pPr>
        <w:numPr>
          <w:ilvl w:val="0"/>
          <w:numId w:val="8"/>
        </w:numPr>
        <w:spacing w:after="0" w:line="240" w:lineRule="auto"/>
        <w:contextualSpacing/>
        <w:rPr>
          <w:sz w:val="24"/>
          <w:szCs w:val="24"/>
        </w:rPr>
      </w:pPr>
      <w:r>
        <w:rPr>
          <w:sz w:val="24"/>
          <w:szCs w:val="24"/>
        </w:rPr>
        <w:t xml:space="preserve">Verify that the end calculations align with your ocular observations (does bare ground % + % foliar cover + between plant cover % = </w:t>
      </w:r>
      <w:r w:rsidR="005F0C43">
        <w:rPr>
          <w:sz w:val="24"/>
          <w:szCs w:val="24"/>
        </w:rPr>
        <w:t>100 %</w:t>
      </w:r>
      <w:r>
        <w:rPr>
          <w:sz w:val="24"/>
          <w:szCs w:val="24"/>
        </w:rPr>
        <w:t>?).</w:t>
      </w:r>
    </w:p>
    <w:p w:rsidR="00CA66AE" w:rsidRDefault="00FB3F00" w:rsidP="00A94BE7">
      <w:pPr>
        <w:numPr>
          <w:ilvl w:val="0"/>
          <w:numId w:val="8"/>
        </w:numPr>
        <w:spacing w:after="0" w:line="240" w:lineRule="auto"/>
        <w:contextualSpacing/>
        <w:rPr>
          <w:sz w:val="24"/>
          <w:szCs w:val="24"/>
        </w:rPr>
      </w:pPr>
      <w:r>
        <w:rPr>
          <w:sz w:val="24"/>
          <w:szCs w:val="24"/>
        </w:rPr>
        <w:t xml:space="preserve">Verify that GPS coordinates make sense. Always take a waypoint at the plot in addition to inputting the GPS coordinates into DIMA as a </w:t>
      </w:r>
      <w:r w:rsidR="005F0C43">
        <w:rPr>
          <w:sz w:val="24"/>
          <w:szCs w:val="24"/>
        </w:rPr>
        <w:t>backup</w:t>
      </w:r>
      <w:r>
        <w:rPr>
          <w:sz w:val="24"/>
          <w:szCs w:val="24"/>
        </w:rPr>
        <w:t>.  This waypoint should be entered into your Plot Tracking excel directly from your GPS.</w:t>
      </w:r>
    </w:p>
    <w:p w:rsidR="00CA66AE" w:rsidRDefault="00FB3F00" w:rsidP="00A94BE7">
      <w:pPr>
        <w:numPr>
          <w:ilvl w:val="0"/>
          <w:numId w:val="8"/>
        </w:numPr>
        <w:spacing w:after="0" w:line="240" w:lineRule="auto"/>
        <w:contextualSpacing/>
        <w:rPr>
          <w:sz w:val="24"/>
          <w:szCs w:val="24"/>
        </w:rPr>
      </w:pPr>
      <w:r>
        <w:rPr>
          <w:sz w:val="24"/>
          <w:szCs w:val="24"/>
        </w:rPr>
        <w:lastRenderedPageBreak/>
        <w:t xml:space="preserve"> Set the defaults on the GPS and stay consistent throughout the field season. Confirm you are using the same datum every day you are out in the field. DO NOT use NAD27.</w:t>
      </w:r>
    </w:p>
    <w:p w:rsidR="00CA66AE" w:rsidRDefault="00FB3F00" w:rsidP="00A94BE7">
      <w:pPr>
        <w:numPr>
          <w:ilvl w:val="0"/>
          <w:numId w:val="8"/>
        </w:numPr>
        <w:spacing w:after="0" w:line="240" w:lineRule="auto"/>
        <w:contextualSpacing/>
        <w:rPr>
          <w:sz w:val="24"/>
          <w:szCs w:val="24"/>
        </w:rPr>
      </w:pPr>
      <w:r>
        <w:rPr>
          <w:i/>
          <w:sz w:val="24"/>
          <w:szCs w:val="24"/>
        </w:rPr>
        <w:t>Back up your data after any corrections have been made</w:t>
      </w:r>
      <w:r>
        <w:rPr>
          <w:sz w:val="24"/>
          <w:szCs w:val="24"/>
        </w:rPr>
        <w:t xml:space="preserve">.  </w:t>
      </w:r>
    </w:p>
    <w:p w:rsidR="00CA66AE" w:rsidRDefault="00FB3F00" w:rsidP="00A94BE7">
      <w:pPr>
        <w:numPr>
          <w:ilvl w:val="1"/>
          <w:numId w:val="8"/>
        </w:numPr>
        <w:spacing w:after="0" w:line="240" w:lineRule="auto"/>
        <w:contextualSpacing/>
        <w:rPr>
          <w:sz w:val="24"/>
          <w:szCs w:val="24"/>
        </w:rPr>
      </w:pPr>
      <w:r>
        <w:rPr>
          <w:sz w:val="24"/>
          <w:szCs w:val="24"/>
        </w:rPr>
        <w:t xml:space="preserve">Frequently make copies of your DIMA and store it in several places. </w:t>
      </w:r>
    </w:p>
    <w:p w:rsidR="00CA66AE" w:rsidRDefault="00FB3F00" w:rsidP="00A94BE7">
      <w:pPr>
        <w:numPr>
          <w:ilvl w:val="1"/>
          <w:numId w:val="8"/>
        </w:numPr>
        <w:spacing w:after="0" w:line="240" w:lineRule="auto"/>
        <w:contextualSpacing/>
        <w:rPr>
          <w:sz w:val="24"/>
          <w:szCs w:val="24"/>
        </w:rPr>
      </w:pPr>
      <w:r>
        <w:rPr>
          <w:sz w:val="24"/>
          <w:szCs w:val="24"/>
        </w:rPr>
        <w:t xml:space="preserve">You should always have a copy on the BLM network when you have come back from the field as this network is backed up regularly. </w:t>
      </w:r>
    </w:p>
    <w:p w:rsidR="00CA66AE" w:rsidRDefault="00FB3F00" w:rsidP="00A94BE7">
      <w:pPr>
        <w:numPr>
          <w:ilvl w:val="1"/>
          <w:numId w:val="8"/>
        </w:numPr>
        <w:spacing w:line="240" w:lineRule="auto"/>
        <w:contextualSpacing/>
        <w:rPr>
          <w:sz w:val="24"/>
          <w:szCs w:val="24"/>
        </w:rPr>
      </w:pPr>
      <w:bookmarkStart w:id="16" w:name="44sinio" w:colFirst="0" w:colLast="0"/>
      <w:bookmarkEnd w:id="16"/>
      <w:r>
        <w:rPr>
          <w:sz w:val="24"/>
          <w:szCs w:val="24"/>
        </w:rPr>
        <w:t>Labeling these versions by date is good way to ensure that you keep track of your various versions.</w:t>
      </w:r>
    </w:p>
    <w:p w:rsidR="00CA66AE" w:rsidRDefault="00FB3F00" w:rsidP="005F0C43">
      <w:pPr>
        <w:pStyle w:val="Heading4"/>
        <w:spacing w:line="240" w:lineRule="auto"/>
      </w:pPr>
      <w:r>
        <w:t>Weekly QA Steps:</w:t>
      </w:r>
    </w:p>
    <w:p w:rsidR="00CA66AE" w:rsidRDefault="00FB3F00" w:rsidP="00A94BE7">
      <w:pPr>
        <w:numPr>
          <w:ilvl w:val="0"/>
          <w:numId w:val="10"/>
        </w:numPr>
        <w:spacing w:after="0" w:line="240" w:lineRule="auto"/>
        <w:contextualSpacing/>
        <w:rPr>
          <w:sz w:val="24"/>
          <w:szCs w:val="24"/>
        </w:rPr>
      </w:pPr>
      <w:r>
        <w:rPr>
          <w:sz w:val="24"/>
          <w:szCs w:val="24"/>
        </w:rPr>
        <w:t>Review data for completeness and errors with your Project Lead.</w:t>
      </w:r>
    </w:p>
    <w:p w:rsidR="00CA66AE" w:rsidRDefault="00FB3F00" w:rsidP="00A94BE7">
      <w:pPr>
        <w:numPr>
          <w:ilvl w:val="0"/>
          <w:numId w:val="10"/>
        </w:numPr>
        <w:spacing w:after="0" w:line="240" w:lineRule="auto"/>
        <w:contextualSpacing/>
        <w:rPr>
          <w:sz w:val="24"/>
          <w:szCs w:val="24"/>
        </w:rPr>
      </w:pPr>
      <w:r>
        <w:rPr>
          <w:sz w:val="24"/>
          <w:szCs w:val="24"/>
        </w:rPr>
        <w:t>Upload and name photos. Please follow the BLM standard photo naming protocol found in Section 3.2.2.</w:t>
      </w:r>
    </w:p>
    <w:p w:rsidR="00CA66AE" w:rsidRDefault="00FB3F00" w:rsidP="00A94BE7">
      <w:pPr>
        <w:numPr>
          <w:ilvl w:val="0"/>
          <w:numId w:val="10"/>
        </w:numPr>
        <w:spacing w:after="0" w:line="240" w:lineRule="auto"/>
        <w:contextualSpacing/>
        <w:rPr>
          <w:sz w:val="24"/>
          <w:szCs w:val="24"/>
        </w:rPr>
      </w:pPr>
      <w:r>
        <w:rPr>
          <w:sz w:val="24"/>
          <w:szCs w:val="24"/>
        </w:rPr>
        <w:t xml:space="preserve">Identify any remaining unknown plant species. Update those species in DIMA.  </w:t>
      </w:r>
    </w:p>
    <w:p w:rsidR="00CA66AE" w:rsidRDefault="00FB3F00" w:rsidP="00A94BE7">
      <w:pPr>
        <w:numPr>
          <w:ilvl w:val="1"/>
          <w:numId w:val="11"/>
        </w:numPr>
        <w:spacing w:after="0" w:line="240" w:lineRule="auto"/>
        <w:ind w:left="1260" w:hanging="180"/>
        <w:contextualSpacing/>
        <w:rPr>
          <w:sz w:val="24"/>
          <w:szCs w:val="24"/>
        </w:rPr>
      </w:pPr>
      <w:r>
        <w:rPr>
          <w:sz w:val="24"/>
          <w:szCs w:val="24"/>
        </w:rPr>
        <w:t xml:space="preserve">If you have attempted to key out unknown plant species and are unable to, seek out a botanist for assistance.  </w:t>
      </w:r>
    </w:p>
    <w:p w:rsidR="00CA66AE" w:rsidRDefault="00FB3F00" w:rsidP="00A94BE7">
      <w:pPr>
        <w:numPr>
          <w:ilvl w:val="1"/>
          <w:numId w:val="11"/>
        </w:numPr>
        <w:spacing w:after="0" w:line="240" w:lineRule="auto"/>
        <w:ind w:left="1260" w:hanging="180"/>
        <w:contextualSpacing/>
        <w:rPr>
          <w:sz w:val="24"/>
          <w:szCs w:val="24"/>
        </w:rPr>
      </w:pPr>
      <w:r>
        <w:rPr>
          <w:sz w:val="24"/>
          <w:szCs w:val="24"/>
        </w:rPr>
        <w:t>Do not leave all species identification to the end of your season - specimens will not last an entire field season.</w:t>
      </w:r>
    </w:p>
    <w:p w:rsidR="00CA66AE" w:rsidRDefault="00FB3F00" w:rsidP="00A94BE7">
      <w:pPr>
        <w:numPr>
          <w:ilvl w:val="0"/>
          <w:numId w:val="10"/>
        </w:numPr>
        <w:spacing w:after="0" w:line="240" w:lineRule="auto"/>
        <w:contextualSpacing/>
        <w:rPr>
          <w:sz w:val="24"/>
          <w:szCs w:val="24"/>
        </w:rPr>
      </w:pPr>
      <w:r>
        <w:rPr>
          <w:sz w:val="24"/>
          <w:szCs w:val="24"/>
        </w:rPr>
        <w:t xml:space="preserve">Update Plot Tracking excel file (Appendix VI.) with the status of each plot sampled or rejected. </w:t>
      </w:r>
    </w:p>
    <w:p w:rsidR="00CA66AE" w:rsidRDefault="00FB3F00" w:rsidP="00A94BE7">
      <w:pPr>
        <w:numPr>
          <w:ilvl w:val="1"/>
          <w:numId w:val="12"/>
        </w:numPr>
        <w:spacing w:after="0" w:line="240" w:lineRule="auto"/>
        <w:ind w:left="1260" w:hanging="180"/>
        <w:contextualSpacing/>
        <w:rPr>
          <w:sz w:val="24"/>
          <w:szCs w:val="24"/>
        </w:rPr>
      </w:pPr>
      <w:r>
        <w:rPr>
          <w:sz w:val="24"/>
          <w:szCs w:val="24"/>
        </w:rPr>
        <w:t xml:space="preserve">Rejected plots should include rejection reason and any associated comments and sampled plots should have waypoint from GPS, date visited, and any other pertinent information.  </w:t>
      </w:r>
    </w:p>
    <w:p w:rsidR="0023088D" w:rsidRDefault="00FB3F00" w:rsidP="00A94BE7">
      <w:pPr>
        <w:numPr>
          <w:ilvl w:val="1"/>
          <w:numId w:val="12"/>
        </w:numPr>
        <w:spacing w:after="0" w:line="240" w:lineRule="auto"/>
        <w:ind w:left="1260" w:hanging="180"/>
        <w:contextualSpacing/>
        <w:rPr>
          <w:sz w:val="24"/>
          <w:szCs w:val="24"/>
        </w:rPr>
      </w:pPr>
      <w:r>
        <w:rPr>
          <w:sz w:val="24"/>
          <w:szCs w:val="24"/>
        </w:rPr>
        <w:t xml:space="preserve">Any plots sampled that were not in your project sample design should be added to your plot tracking excel and labeled as Targeted in the </w:t>
      </w:r>
      <w:r>
        <w:rPr>
          <w:i/>
          <w:sz w:val="24"/>
          <w:szCs w:val="24"/>
        </w:rPr>
        <w:t>‘Random or Targeted?’</w:t>
      </w:r>
      <w:r>
        <w:rPr>
          <w:sz w:val="24"/>
          <w:szCs w:val="24"/>
        </w:rPr>
        <w:t xml:space="preserve"> field.</w:t>
      </w:r>
      <w:r w:rsidR="007F0A90">
        <w:rPr>
          <w:sz w:val="24"/>
          <w:szCs w:val="24"/>
        </w:rPr>
        <w:t xml:space="preserve">  Targeted plots refer to plots that were not randomly placed – one common example is if you sample a key site using AIM methods.</w:t>
      </w:r>
    </w:p>
    <w:p w:rsidR="0023088D" w:rsidRPr="006C7E79" w:rsidRDefault="0023088D" w:rsidP="00A94BE7">
      <w:pPr>
        <w:pStyle w:val="ListParagraph"/>
        <w:numPr>
          <w:ilvl w:val="0"/>
          <w:numId w:val="10"/>
        </w:numPr>
        <w:spacing w:line="240" w:lineRule="auto"/>
        <w:rPr>
          <w:sz w:val="24"/>
          <w:szCs w:val="24"/>
        </w:rPr>
      </w:pPr>
      <w:bookmarkStart w:id="17" w:name="2jxsxqh" w:colFirst="0" w:colLast="0"/>
      <w:bookmarkEnd w:id="17"/>
      <w:r w:rsidRPr="0023088D">
        <w:rPr>
          <w:i/>
          <w:sz w:val="24"/>
          <w:szCs w:val="24"/>
        </w:rPr>
        <w:t>Back up your data</w:t>
      </w:r>
      <w:r w:rsidRPr="0023088D">
        <w:rPr>
          <w:sz w:val="24"/>
          <w:szCs w:val="24"/>
        </w:rPr>
        <w:t>.</w:t>
      </w:r>
    </w:p>
    <w:p w:rsidR="00CA66AE" w:rsidRDefault="00FB3F00" w:rsidP="005F0C43">
      <w:pPr>
        <w:pStyle w:val="Heading4"/>
        <w:spacing w:line="240" w:lineRule="auto"/>
      </w:pPr>
      <w:r>
        <w:t>Monthly and Change in Ecosystem Type QA Steps:</w:t>
      </w:r>
    </w:p>
    <w:p w:rsidR="00CA66AE" w:rsidRPr="00640446" w:rsidRDefault="00640446" w:rsidP="00640446">
      <w:pPr>
        <w:numPr>
          <w:ilvl w:val="0"/>
          <w:numId w:val="13"/>
        </w:numPr>
        <w:spacing w:after="0" w:line="240" w:lineRule="auto"/>
        <w:ind w:left="720" w:hanging="360"/>
        <w:contextualSpacing/>
        <w:rPr>
          <w:rFonts w:asciiTheme="majorHAnsi" w:hAnsiTheme="majorHAnsi"/>
          <w:sz w:val="24"/>
          <w:szCs w:val="24"/>
        </w:rPr>
      </w:pPr>
      <w:r>
        <w:rPr>
          <w:rFonts w:asciiTheme="majorHAnsi" w:hAnsiTheme="majorHAnsi"/>
          <w:sz w:val="24"/>
          <w:szCs w:val="24"/>
        </w:rPr>
        <w:t>Each month</w:t>
      </w:r>
      <w:r w:rsidRPr="00640446">
        <w:rPr>
          <w:rFonts w:asciiTheme="majorHAnsi" w:hAnsiTheme="majorHAnsi"/>
          <w:sz w:val="24"/>
          <w:szCs w:val="24"/>
        </w:rPr>
        <w:t xml:space="preserve"> or </w:t>
      </w:r>
      <w:r>
        <w:rPr>
          <w:rFonts w:asciiTheme="majorHAnsi" w:hAnsiTheme="majorHAnsi"/>
          <w:sz w:val="24"/>
          <w:szCs w:val="24"/>
        </w:rPr>
        <w:t xml:space="preserve">in a </w:t>
      </w:r>
      <w:r w:rsidRPr="00640446">
        <w:rPr>
          <w:rFonts w:asciiTheme="majorHAnsi" w:hAnsiTheme="majorHAnsi" w:cs="Arial"/>
          <w:color w:val="263238"/>
          <w:sz w:val="24"/>
          <w:szCs w:val="24"/>
        </w:rPr>
        <w:t>substantially different plant community and vegetation structure (e.g., mountain sagebrush to cheatgrass, grassland to PJ encroachment, etc</w:t>
      </w:r>
      <w:r>
        <w:rPr>
          <w:rFonts w:asciiTheme="majorHAnsi" w:hAnsiTheme="majorHAnsi" w:cs="Arial"/>
          <w:color w:val="263238"/>
          <w:sz w:val="24"/>
          <w:szCs w:val="24"/>
        </w:rPr>
        <w:t>.</w:t>
      </w:r>
      <w:r w:rsidRPr="00640446">
        <w:rPr>
          <w:rFonts w:asciiTheme="majorHAnsi" w:hAnsiTheme="majorHAnsi" w:cs="Arial"/>
          <w:color w:val="263238"/>
          <w:sz w:val="24"/>
          <w:szCs w:val="24"/>
        </w:rPr>
        <w:t>)</w:t>
      </w:r>
      <w:r>
        <w:rPr>
          <w:rFonts w:asciiTheme="majorHAnsi" w:hAnsiTheme="majorHAnsi" w:cs="Arial"/>
          <w:color w:val="263238"/>
          <w:sz w:val="24"/>
          <w:szCs w:val="24"/>
        </w:rPr>
        <w:t xml:space="preserve"> than previously encountered, you should</w:t>
      </w:r>
      <w:r>
        <w:rPr>
          <w:rFonts w:asciiTheme="majorHAnsi" w:hAnsiTheme="majorHAnsi"/>
          <w:sz w:val="24"/>
          <w:szCs w:val="24"/>
        </w:rPr>
        <w:t xml:space="preserve"> c</w:t>
      </w:r>
      <w:r w:rsidR="00FB3F00" w:rsidRPr="00640446">
        <w:rPr>
          <w:rFonts w:asciiTheme="majorHAnsi" w:hAnsiTheme="majorHAnsi"/>
          <w:sz w:val="24"/>
          <w:szCs w:val="24"/>
        </w:rPr>
        <w:t>alibrate data gatherers (see section 3.1.2) for each method in the protocol (please see the</w:t>
      </w:r>
      <w:r w:rsidR="00FB3F00" w:rsidRPr="00640446">
        <w:rPr>
          <w:sz w:val="24"/>
          <w:szCs w:val="24"/>
        </w:rPr>
        <w:t xml:space="preserve"> 2</w:t>
      </w:r>
      <w:r w:rsidR="00FB3F00" w:rsidRPr="00640446">
        <w:rPr>
          <w:sz w:val="24"/>
          <w:szCs w:val="24"/>
          <w:vertAlign w:val="superscript"/>
        </w:rPr>
        <w:t>nd</w:t>
      </w:r>
      <w:r w:rsidR="00FB3F00" w:rsidRPr="00640446">
        <w:rPr>
          <w:sz w:val="24"/>
          <w:szCs w:val="24"/>
        </w:rPr>
        <w:t xml:space="preserve"> Edition of the Monitoring Manual for Grassland, Shrubland, and Savanna Ecosystems: Volume I for detailed instructions).</w:t>
      </w:r>
    </w:p>
    <w:p w:rsidR="00CA66AE" w:rsidRDefault="00FB3F00" w:rsidP="00A94BE7">
      <w:pPr>
        <w:numPr>
          <w:ilvl w:val="0"/>
          <w:numId w:val="13"/>
        </w:numPr>
        <w:spacing w:after="0" w:line="240" w:lineRule="auto"/>
        <w:ind w:left="720" w:hanging="360"/>
        <w:contextualSpacing/>
        <w:rPr>
          <w:sz w:val="24"/>
          <w:szCs w:val="24"/>
        </w:rPr>
      </w:pPr>
      <w:r>
        <w:rPr>
          <w:sz w:val="24"/>
          <w:szCs w:val="24"/>
        </w:rPr>
        <w:t>Store this calibration data in a separate DIMA from your project data.</w:t>
      </w:r>
    </w:p>
    <w:p w:rsidR="00CA66AE" w:rsidRDefault="00FB3F00" w:rsidP="00A94BE7">
      <w:pPr>
        <w:numPr>
          <w:ilvl w:val="0"/>
          <w:numId w:val="13"/>
        </w:numPr>
        <w:spacing w:after="0" w:line="240" w:lineRule="auto"/>
        <w:ind w:left="720" w:hanging="360"/>
        <w:contextualSpacing/>
        <w:rPr>
          <w:sz w:val="24"/>
          <w:szCs w:val="24"/>
        </w:rPr>
      </w:pPr>
      <w:r>
        <w:rPr>
          <w:sz w:val="24"/>
          <w:szCs w:val="24"/>
        </w:rPr>
        <w:t>Review data for completeness and errors with an ecosystem expert or team leader.</w:t>
      </w:r>
    </w:p>
    <w:p w:rsidR="00CA66AE" w:rsidRDefault="00FB3F00" w:rsidP="00A94BE7">
      <w:pPr>
        <w:numPr>
          <w:ilvl w:val="0"/>
          <w:numId w:val="13"/>
        </w:numPr>
        <w:spacing w:line="240" w:lineRule="auto"/>
        <w:ind w:left="720" w:hanging="360"/>
        <w:contextualSpacing/>
        <w:rPr>
          <w:sz w:val="24"/>
          <w:szCs w:val="24"/>
        </w:rPr>
      </w:pPr>
      <w:r>
        <w:rPr>
          <w:i/>
          <w:sz w:val="24"/>
          <w:szCs w:val="24"/>
        </w:rPr>
        <w:t>Back up your data</w:t>
      </w:r>
      <w:r>
        <w:rPr>
          <w:sz w:val="24"/>
          <w:szCs w:val="24"/>
        </w:rPr>
        <w:t>.</w:t>
      </w:r>
    </w:p>
    <w:p w:rsidR="00CA66AE" w:rsidRPr="00CF443A" w:rsidRDefault="00CF443A" w:rsidP="005F0C43">
      <w:pPr>
        <w:pStyle w:val="Heading3"/>
        <w:spacing w:line="240" w:lineRule="auto"/>
      </w:pPr>
      <w:bookmarkStart w:id="18" w:name="z337ya" w:colFirst="0" w:colLast="0"/>
      <w:bookmarkStart w:id="19" w:name="_Toc475701089"/>
      <w:bookmarkEnd w:id="18"/>
      <w:r w:rsidRPr="00CF443A">
        <w:t>3.1.2 FIELD</w:t>
      </w:r>
      <w:r w:rsidR="00FB3F00" w:rsidRPr="00CF443A">
        <w:t xml:space="preserve"> Crew Calibration</w:t>
      </w:r>
      <w:bookmarkEnd w:id="19"/>
    </w:p>
    <w:p w:rsidR="00CA66AE" w:rsidRDefault="00FB3F00" w:rsidP="005F0C43">
      <w:pPr>
        <w:spacing w:line="240" w:lineRule="auto"/>
      </w:pPr>
      <w:r>
        <w:rPr>
          <w:sz w:val="24"/>
          <w:szCs w:val="24"/>
        </w:rPr>
        <w:t xml:space="preserve">Field crew calibration is a crucial part of the quality assurance process. Calibration ensures </w:t>
      </w:r>
      <w:r>
        <w:rPr>
          <w:sz w:val="24"/>
          <w:szCs w:val="24"/>
        </w:rPr>
        <w:lastRenderedPageBreak/>
        <w:t>accurate data collection and guarantees that data are collected consistently among the field crew members, including the field crew lead. Calibration should occur immediately following training, each time data collection begins in a new ecosystem type, when someone new joins the crew (for a day or for the entire season), or monthly, whichever comes first, throughout the field season. During each calibration, the field crew lead should also observe each field crew member for proper technique and should correct methodological problems immediately.</w:t>
      </w:r>
    </w:p>
    <w:p w:rsidR="00CA66AE" w:rsidRDefault="00FB3F00" w:rsidP="005F0C43">
      <w:pPr>
        <w:spacing w:line="240" w:lineRule="auto"/>
      </w:pPr>
      <w:r>
        <w:rPr>
          <w:sz w:val="24"/>
          <w:szCs w:val="24"/>
        </w:rPr>
        <w:t>For clear guidance on how to record and document calibration data, please refer to calibration section in the 2</w:t>
      </w:r>
      <w:r>
        <w:rPr>
          <w:sz w:val="24"/>
          <w:szCs w:val="24"/>
          <w:vertAlign w:val="superscript"/>
        </w:rPr>
        <w:t>nd</w:t>
      </w:r>
      <w:r>
        <w:rPr>
          <w:sz w:val="24"/>
          <w:szCs w:val="24"/>
        </w:rPr>
        <w:t xml:space="preserve"> Edition of the Monitoring Manual for Grassland, Shrubland, and Savanna Ecosystems: Volume 1 (Herrick et. al., 2015).  Calibration data should be maintained and given to the NOC along with all other data at the end of the season in a separate, calibration DIMA.  Each DIMA should be clearly labeled.</w:t>
      </w:r>
    </w:p>
    <w:p w:rsidR="00CA66AE" w:rsidRPr="00CF443A" w:rsidRDefault="00CF443A" w:rsidP="005F0C43">
      <w:pPr>
        <w:pStyle w:val="Heading3"/>
        <w:spacing w:line="240" w:lineRule="auto"/>
      </w:pPr>
      <w:bookmarkStart w:id="20" w:name="1y810tw" w:colFirst="0" w:colLast="0"/>
      <w:bookmarkStart w:id="21" w:name="_Toc475701090"/>
      <w:bookmarkEnd w:id="20"/>
      <w:r w:rsidRPr="00CF443A">
        <w:t>3.1.3</w:t>
      </w:r>
      <w:r w:rsidR="00FB3F00" w:rsidRPr="00CF443A">
        <w:t xml:space="preserve"> Field Crew DIMA QA</w:t>
      </w:r>
      <w:bookmarkEnd w:id="21"/>
    </w:p>
    <w:p w:rsidR="00CA66AE" w:rsidRPr="00D83AB2" w:rsidRDefault="00D83AB2" w:rsidP="00D83AB2">
      <w:pPr>
        <w:spacing w:after="0" w:line="240" w:lineRule="auto"/>
        <w:rPr>
          <w:sz w:val="24"/>
          <w:szCs w:val="24"/>
        </w:rPr>
      </w:pPr>
      <w:r w:rsidRPr="00D83AB2">
        <w:rPr>
          <w:sz w:val="24"/>
          <w:szCs w:val="24"/>
        </w:rPr>
        <w:t xml:space="preserve">When you are using </w:t>
      </w:r>
      <w:r w:rsidR="007F0A90">
        <w:rPr>
          <w:sz w:val="24"/>
          <w:szCs w:val="24"/>
        </w:rPr>
        <w:t>DIMA</w:t>
      </w:r>
      <w:r w:rsidRPr="00D83AB2">
        <w:rPr>
          <w:sz w:val="24"/>
          <w:szCs w:val="24"/>
        </w:rPr>
        <w:t xml:space="preserve"> to input data, you will notice there are “checks” in place to assure data accuracy. DIMA provides a consistent approach to the data collection of the standardized methods and will help with the quality assurance process. Only data from DIMA will be uploaded into </w:t>
      </w:r>
      <w:r w:rsidR="007F0A90">
        <w:rPr>
          <w:sz w:val="24"/>
          <w:szCs w:val="24"/>
        </w:rPr>
        <w:t>the national Terrestrial AIM Database (TerrADat)</w:t>
      </w:r>
      <w:r w:rsidRPr="00D83AB2">
        <w:rPr>
          <w:sz w:val="24"/>
          <w:szCs w:val="24"/>
        </w:rPr>
        <w:t xml:space="preserve"> (see Appendix III. Terrestrial AIM Ingestion Decision Tree). Use the following basic steps to help maintain your DIMA.   Additional information and tutorials on how to perform some of these tasks in DIMA can be found on the Jornada DIMA website (</w:t>
      </w:r>
      <w:hyperlink r:id="rId15" w:history="1">
        <w:r w:rsidRPr="00D83AB2">
          <w:rPr>
            <w:rStyle w:val="Hyperlink"/>
            <w:sz w:val="24"/>
            <w:szCs w:val="24"/>
          </w:rPr>
          <w:t>http://jornada.nmsu.edu/monit-assess/dima</w:t>
        </w:r>
      </w:hyperlink>
      <w:r w:rsidRPr="00D83AB2">
        <w:rPr>
          <w:sz w:val="24"/>
          <w:szCs w:val="24"/>
        </w:rPr>
        <w:t>) and on aim.landscapetoolbox.org.</w:t>
      </w:r>
    </w:p>
    <w:p w:rsidR="00D83AB2" w:rsidRPr="00D83AB2" w:rsidRDefault="00D83AB2" w:rsidP="00D83AB2">
      <w:pPr>
        <w:numPr>
          <w:ilvl w:val="0"/>
          <w:numId w:val="14"/>
        </w:numPr>
        <w:spacing w:after="0" w:line="240" w:lineRule="auto"/>
        <w:contextualSpacing/>
        <w:rPr>
          <w:sz w:val="24"/>
          <w:szCs w:val="24"/>
        </w:rPr>
      </w:pPr>
      <w:r w:rsidRPr="00D83AB2">
        <w:rPr>
          <w:sz w:val="24"/>
          <w:szCs w:val="24"/>
        </w:rPr>
        <w:t xml:space="preserve">Make sure to upgrade to the BLM-approved version of DIMA. Due to upgrade lags within the BLM, the “BLM-approved” DIMA may </w:t>
      </w:r>
      <w:r w:rsidRPr="00D83AB2">
        <w:rPr>
          <w:sz w:val="24"/>
          <w:szCs w:val="24"/>
          <w:u w:val="single"/>
        </w:rPr>
        <w:t>NOT</w:t>
      </w:r>
      <w:r w:rsidRPr="00D83AB2">
        <w:rPr>
          <w:sz w:val="24"/>
          <w:szCs w:val="24"/>
        </w:rPr>
        <w:t xml:space="preserve"> necessarily be the most current version available from the USDA-ARS Jornada Experimental Range website (</w:t>
      </w:r>
      <w:hyperlink r:id="rId16" w:history="1">
        <w:r w:rsidRPr="00D83AB2">
          <w:rPr>
            <w:rStyle w:val="Hyperlink"/>
            <w:sz w:val="24"/>
            <w:szCs w:val="24"/>
          </w:rPr>
          <w:t>http://jornada.nmsu.edu/monit-assess/dima/download</w:t>
        </w:r>
      </w:hyperlink>
      <w:r w:rsidRPr="00D83AB2">
        <w:rPr>
          <w:sz w:val="24"/>
          <w:szCs w:val="24"/>
        </w:rPr>
        <w:t>). Please check the AIM Landscape Toolbox website (</w:t>
      </w:r>
      <w:hyperlink r:id="rId17" w:history="1">
        <w:r w:rsidRPr="00D83AB2">
          <w:rPr>
            <w:rStyle w:val="Hyperlink"/>
            <w:sz w:val="24"/>
            <w:szCs w:val="24"/>
          </w:rPr>
          <w:t>aim.landscapetoolbox.org/data-collection/field-season-preparation-2/</w:t>
        </w:r>
      </w:hyperlink>
      <w:r w:rsidRPr="00D83AB2">
        <w:rPr>
          <w:sz w:val="24"/>
          <w:szCs w:val="24"/>
        </w:rPr>
        <w:t xml:space="preserve">) for the DIMA version currently used by the BLM or contact the NOC. </w:t>
      </w:r>
    </w:p>
    <w:p w:rsidR="00D83AB2" w:rsidRDefault="00FB3F00" w:rsidP="00D83AB2">
      <w:pPr>
        <w:numPr>
          <w:ilvl w:val="0"/>
          <w:numId w:val="14"/>
        </w:numPr>
        <w:spacing w:after="0" w:line="240" w:lineRule="auto"/>
        <w:contextualSpacing/>
        <w:rPr>
          <w:sz w:val="24"/>
          <w:szCs w:val="24"/>
        </w:rPr>
      </w:pPr>
      <w:r>
        <w:rPr>
          <w:sz w:val="24"/>
          <w:szCs w:val="24"/>
        </w:rPr>
        <w:t xml:space="preserve">Be consistent with your naming schema for your sites. Many field crews use the strata from their sample design (BpS, ecological sites, etc.) to separate sites. </w:t>
      </w:r>
    </w:p>
    <w:p w:rsidR="00D83AB2" w:rsidRDefault="00D83AB2" w:rsidP="00D83AB2">
      <w:pPr>
        <w:numPr>
          <w:ilvl w:val="1"/>
          <w:numId w:val="35"/>
        </w:numPr>
        <w:spacing w:after="0" w:line="240" w:lineRule="auto"/>
        <w:ind w:left="1260" w:hanging="180"/>
        <w:contextualSpacing/>
        <w:rPr>
          <w:sz w:val="24"/>
          <w:szCs w:val="24"/>
        </w:rPr>
      </w:pPr>
      <w:r>
        <w:rPr>
          <w:sz w:val="24"/>
          <w:szCs w:val="24"/>
        </w:rPr>
        <w:t xml:space="preserve">Make sure you have more than 1 site. </w:t>
      </w:r>
    </w:p>
    <w:p w:rsidR="00D83AB2" w:rsidRPr="00D83AB2" w:rsidRDefault="00D83AB2" w:rsidP="00D83AB2">
      <w:pPr>
        <w:numPr>
          <w:ilvl w:val="1"/>
          <w:numId w:val="35"/>
        </w:numPr>
        <w:spacing w:after="0" w:line="240" w:lineRule="auto"/>
        <w:ind w:left="1260" w:hanging="180"/>
        <w:contextualSpacing/>
        <w:rPr>
          <w:sz w:val="24"/>
          <w:szCs w:val="24"/>
        </w:rPr>
      </w:pPr>
      <w:r>
        <w:rPr>
          <w:sz w:val="24"/>
          <w:szCs w:val="24"/>
        </w:rPr>
        <w:t>Plots will already have a name established when your project receives the sample design shapefile from the Master Sample. DO NOT change your plot name once you’ve received your sample design.</w:t>
      </w:r>
    </w:p>
    <w:p w:rsidR="00D83AB2" w:rsidRDefault="00D83AB2" w:rsidP="00D83AB2">
      <w:pPr>
        <w:numPr>
          <w:ilvl w:val="0"/>
          <w:numId w:val="14"/>
        </w:numPr>
        <w:spacing w:after="0" w:line="240" w:lineRule="auto"/>
        <w:contextualSpacing/>
        <w:rPr>
          <w:sz w:val="24"/>
          <w:szCs w:val="24"/>
        </w:rPr>
      </w:pPr>
      <w:r w:rsidRPr="00D83AB2">
        <w:rPr>
          <w:sz w:val="24"/>
          <w:szCs w:val="24"/>
        </w:rPr>
        <w:t xml:space="preserve">Identify unknown plant species. Update those species codes within DIMA.  </w:t>
      </w:r>
    </w:p>
    <w:p w:rsidR="00D83AB2" w:rsidRDefault="00D83AB2" w:rsidP="00D83AB2">
      <w:pPr>
        <w:numPr>
          <w:ilvl w:val="1"/>
          <w:numId w:val="36"/>
        </w:numPr>
        <w:tabs>
          <w:tab w:val="left" w:pos="-2250"/>
          <w:tab w:val="left" w:pos="0"/>
        </w:tabs>
        <w:spacing w:after="0" w:line="240" w:lineRule="auto"/>
        <w:ind w:left="1260" w:hanging="180"/>
        <w:contextualSpacing/>
        <w:rPr>
          <w:sz w:val="24"/>
          <w:szCs w:val="24"/>
        </w:rPr>
      </w:pPr>
      <w:r>
        <w:rPr>
          <w:sz w:val="24"/>
          <w:szCs w:val="24"/>
        </w:rPr>
        <w:t>You</w:t>
      </w:r>
      <w:r w:rsidRPr="00D83AB2">
        <w:rPr>
          <w:sz w:val="24"/>
          <w:szCs w:val="24"/>
        </w:rPr>
        <w:t xml:space="preserve"> should follow the Plant Identification Standard Method on page 14 of the 2</w:t>
      </w:r>
      <w:r w:rsidRPr="00D83AB2">
        <w:rPr>
          <w:sz w:val="24"/>
          <w:szCs w:val="24"/>
          <w:vertAlign w:val="superscript"/>
        </w:rPr>
        <w:t>nd</w:t>
      </w:r>
      <w:r w:rsidRPr="00D83AB2">
        <w:rPr>
          <w:sz w:val="24"/>
          <w:szCs w:val="24"/>
        </w:rPr>
        <w:t xml:space="preserve"> Edition of the Monitoring Manual for Grassland, Shrubland, and Savanna Ecosystems: Volume I (Herrick et. al., 2015).</w:t>
      </w:r>
    </w:p>
    <w:p w:rsidR="00D83AB2" w:rsidRPr="00D83AB2" w:rsidRDefault="00D83AB2" w:rsidP="00D83AB2">
      <w:pPr>
        <w:numPr>
          <w:ilvl w:val="1"/>
          <w:numId w:val="36"/>
        </w:numPr>
        <w:tabs>
          <w:tab w:val="left" w:pos="-2250"/>
          <w:tab w:val="left" w:pos="0"/>
        </w:tabs>
        <w:spacing w:after="0" w:line="240" w:lineRule="auto"/>
        <w:ind w:left="1260" w:hanging="180"/>
        <w:contextualSpacing/>
        <w:rPr>
          <w:sz w:val="24"/>
          <w:szCs w:val="24"/>
        </w:rPr>
      </w:pPr>
      <w:r w:rsidRPr="00D83AB2">
        <w:rPr>
          <w:sz w:val="24"/>
          <w:szCs w:val="24"/>
        </w:rPr>
        <w:t>Unknown plants should follow the naming convention outlined in the above method.</w:t>
      </w:r>
    </w:p>
    <w:p w:rsidR="00CA66AE" w:rsidRDefault="00FB3F00" w:rsidP="00A94BE7">
      <w:pPr>
        <w:numPr>
          <w:ilvl w:val="0"/>
          <w:numId w:val="14"/>
        </w:numPr>
        <w:spacing w:after="0" w:line="240" w:lineRule="auto"/>
        <w:contextualSpacing/>
        <w:rPr>
          <w:sz w:val="24"/>
          <w:szCs w:val="24"/>
        </w:rPr>
      </w:pPr>
      <w:r>
        <w:rPr>
          <w:sz w:val="24"/>
          <w:szCs w:val="24"/>
        </w:rPr>
        <w:lastRenderedPageBreak/>
        <w:t>Archive old copies of DIMA.</w:t>
      </w:r>
    </w:p>
    <w:p w:rsidR="00CA66AE" w:rsidRDefault="00FB3F00" w:rsidP="00A94BE7">
      <w:pPr>
        <w:numPr>
          <w:ilvl w:val="0"/>
          <w:numId w:val="14"/>
        </w:numPr>
        <w:spacing w:after="0" w:line="240" w:lineRule="auto"/>
        <w:contextualSpacing/>
        <w:rPr>
          <w:sz w:val="24"/>
          <w:szCs w:val="24"/>
        </w:rPr>
      </w:pPr>
      <w:r>
        <w:rPr>
          <w:sz w:val="24"/>
          <w:szCs w:val="24"/>
        </w:rPr>
        <w:t>Keep track of known errors and missing data in the Missing/Known Error Tracking Template (Appendix V.).  This will be easier to maintain if you fill it out throughout the season!</w:t>
      </w:r>
    </w:p>
    <w:p w:rsidR="00CA66AE" w:rsidRDefault="00FB3F00" w:rsidP="00A94BE7">
      <w:pPr>
        <w:numPr>
          <w:ilvl w:val="0"/>
          <w:numId w:val="14"/>
        </w:numPr>
        <w:spacing w:after="0" w:line="240" w:lineRule="auto"/>
        <w:contextualSpacing/>
        <w:rPr>
          <w:sz w:val="24"/>
          <w:szCs w:val="24"/>
        </w:rPr>
      </w:pPr>
      <w:r>
        <w:rPr>
          <w:sz w:val="24"/>
          <w:szCs w:val="24"/>
        </w:rPr>
        <w:t xml:space="preserve">Every so often during field season, an employee from the BLM National Operations Center or your AIM State Monitoring Coordinator will contact the field crew leads/field office data managers to ask for the latest DIMA to ensure data quality. Please be prepared to send </w:t>
      </w:r>
      <w:r w:rsidR="005F0C43">
        <w:rPr>
          <w:sz w:val="24"/>
          <w:szCs w:val="24"/>
        </w:rPr>
        <w:t>the</w:t>
      </w:r>
      <w:r>
        <w:rPr>
          <w:sz w:val="24"/>
          <w:szCs w:val="24"/>
        </w:rPr>
        <w:t xml:space="preserve"> most recent DIMA to them when asked and look for the feedback they give regarding your data.</w:t>
      </w:r>
    </w:p>
    <w:p w:rsidR="00CA66AE" w:rsidRDefault="00FB3F00" w:rsidP="00A94BE7">
      <w:pPr>
        <w:numPr>
          <w:ilvl w:val="0"/>
          <w:numId w:val="14"/>
        </w:numPr>
        <w:spacing w:line="240" w:lineRule="auto"/>
        <w:rPr>
          <w:sz w:val="24"/>
          <w:szCs w:val="24"/>
        </w:rPr>
      </w:pPr>
      <w:r>
        <w:rPr>
          <w:sz w:val="24"/>
          <w:szCs w:val="24"/>
        </w:rPr>
        <w:t xml:space="preserve">Periodically check your own DIMA for errors or missing data.  Taking ownership of your data is a necessary part of making this dataset the best it can be! Use the Plot Checklist in Appendix B of the Monitoring Manual to ensure that all data are collected at each plot. </w:t>
      </w:r>
    </w:p>
    <w:p w:rsidR="00CA66AE" w:rsidRDefault="00FB3F00" w:rsidP="005F0C43">
      <w:pPr>
        <w:pStyle w:val="Heading2"/>
      </w:pPr>
      <w:bookmarkStart w:id="22" w:name="2xcytpi" w:colFirst="0" w:colLast="0"/>
      <w:bookmarkStart w:id="23" w:name="_Toc475701091"/>
      <w:bookmarkEnd w:id="22"/>
      <w:r>
        <w:t>3.2 FIELD CREW Quality Control: After data collection</w:t>
      </w:r>
      <w:bookmarkEnd w:id="23"/>
    </w:p>
    <w:p w:rsidR="00CA66AE" w:rsidRDefault="00FB3F00" w:rsidP="005F0C43">
      <w:pPr>
        <w:spacing w:line="240" w:lineRule="auto"/>
      </w:pPr>
      <w:r>
        <w:rPr>
          <w:sz w:val="24"/>
          <w:szCs w:val="24"/>
        </w:rPr>
        <w:t>Field crews collect data using DIMA and follow good data management practices outlined in the Data Entry and Quality Control section of the 2</w:t>
      </w:r>
      <w:r>
        <w:rPr>
          <w:sz w:val="24"/>
          <w:szCs w:val="24"/>
          <w:vertAlign w:val="superscript"/>
        </w:rPr>
        <w:t>nd</w:t>
      </w:r>
      <w:r>
        <w:rPr>
          <w:sz w:val="24"/>
          <w:szCs w:val="24"/>
        </w:rPr>
        <w:t xml:space="preserve"> Edition of the Monitoring Manual for Grassland, Shrubland, and Savanna Ecosystems: Volume I (Herrick et. al., 2015). Field crews are responsible for the bulk of the quality control conducted throughout the monitoring process. Remember the easiest time to fix a problem is when you are still out at the plot, so always check your data before rolling up transect tapes and leaving the plot for the day. </w:t>
      </w:r>
    </w:p>
    <w:p w:rsidR="00CA66AE" w:rsidRPr="00CF443A" w:rsidRDefault="00FB3F00" w:rsidP="005F0C43">
      <w:pPr>
        <w:pStyle w:val="Heading3"/>
        <w:spacing w:line="240" w:lineRule="auto"/>
      </w:pPr>
      <w:bookmarkStart w:id="24" w:name="3whwml4" w:colFirst="0" w:colLast="0"/>
      <w:bookmarkStart w:id="25" w:name="_Toc475701092"/>
      <w:bookmarkEnd w:id="24"/>
      <w:r w:rsidRPr="00CF443A">
        <w:t>3.2.1 DIMA QC</w:t>
      </w:r>
      <w:bookmarkEnd w:id="25"/>
    </w:p>
    <w:p w:rsidR="00CA66AE" w:rsidRDefault="00FB3F00" w:rsidP="00A94BE7">
      <w:pPr>
        <w:numPr>
          <w:ilvl w:val="0"/>
          <w:numId w:val="16"/>
        </w:numPr>
        <w:spacing w:after="0" w:line="240" w:lineRule="auto"/>
        <w:contextualSpacing/>
        <w:rPr>
          <w:sz w:val="24"/>
          <w:szCs w:val="24"/>
        </w:rPr>
      </w:pPr>
      <w:r>
        <w:rPr>
          <w:sz w:val="24"/>
          <w:szCs w:val="24"/>
        </w:rPr>
        <w:t xml:space="preserve">Create one DIMA for the project data (and separate DIMA for calibration data) and confirm that the BLM-approved version of DIMA was used (please see Quality Control section of the </w:t>
      </w:r>
      <w:r>
        <w:rPr>
          <w:color w:val="0000FF"/>
          <w:sz w:val="24"/>
          <w:szCs w:val="24"/>
          <w:u w:val="single"/>
        </w:rPr>
        <w:t>aim.landscapetoolbox.org</w:t>
      </w:r>
      <w:r>
        <w:rPr>
          <w:sz w:val="24"/>
          <w:szCs w:val="24"/>
        </w:rPr>
        <w:t xml:space="preserve"> for the correct version to use).</w:t>
      </w:r>
      <w:r w:rsidR="007F0A90">
        <w:rPr>
          <w:sz w:val="24"/>
          <w:szCs w:val="24"/>
        </w:rPr>
        <w:t xml:space="preserve">  This DIMA should include ALL plots associated with a project - if there are multiple projects sampled by one crew (i.e. a separate ESR project and Land Use Plan project, these should be in separate DIMAs).</w:t>
      </w:r>
    </w:p>
    <w:p w:rsidR="00154CFD" w:rsidRDefault="00154CFD" w:rsidP="00154CFD">
      <w:pPr>
        <w:numPr>
          <w:ilvl w:val="0"/>
          <w:numId w:val="16"/>
        </w:numPr>
        <w:spacing w:after="0" w:line="240" w:lineRule="auto"/>
        <w:contextualSpacing/>
        <w:rPr>
          <w:sz w:val="24"/>
          <w:szCs w:val="24"/>
        </w:rPr>
      </w:pPr>
      <w:r>
        <w:rPr>
          <w:sz w:val="24"/>
          <w:szCs w:val="24"/>
        </w:rPr>
        <w:t xml:space="preserve">If multiple crews collected data for a single project, the DIMAs for those projects will need to be merged.  </w:t>
      </w:r>
    </w:p>
    <w:p w:rsidR="007F0A90" w:rsidRDefault="00154CFD" w:rsidP="00154CFD">
      <w:pPr>
        <w:numPr>
          <w:ilvl w:val="1"/>
          <w:numId w:val="16"/>
        </w:numPr>
        <w:spacing w:after="0" w:line="240" w:lineRule="auto"/>
        <w:contextualSpacing/>
        <w:rPr>
          <w:sz w:val="24"/>
          <w:szCs w:val="24"/>
        </w:rPr>
      </w:pPr>
      <w:r>
        <w:rPr>
          <w:sz w:val="24"/>
          <w:szCs w:val="24"/>
        </w:rPr>
        <w:t>Make sure the species lists in the various crews’ DIMAs are consistent</w:t>
      </w:r>
      <w:r w:rsidR="007F0A90">
        <w:rPr>
          <w:sz w:val="24"/>
          <w:szCs w:val="24"/>
        </w:rPr>
        <w:t xml:space="preserve"> </w:t>
      </w:r>
    </w:p>
    <w:p w:rsidR="00154CFD" w:rsidRPr="006C1DAE" w:rsidRDefault="007F0A90" w:rsidP="006C1DAE">
      <w:pPr>
        <w:numPr>
          <w:ilvl w:val="2"/>
          <w:numId w:val="16"/>
        </w:numPr>
        <w:spacing w:after="0" w:line="240" w:lineRule="auto"/>
        <w:contextualSpacing/>
        <w:rPr>
          <w:sz w:val="24"/>
          <w:szCs w:val="24"/>
        </w:rPr>
      </w:pPr>
      <w:r>
        <w:rPr>
          <w:sz w:val="24"/>
          <w:szCs w:val="24"/>
        </w:rPr>
        <w:t xml:space="preserve"> There should not be duplicate unknown species codes in the various DIMAs. </w:t>
      </w:r>
      <w:r w:rsidR="006C1DAE">
        <w:rPr>
          <w:sz w:val="24"/>
          <w:szCs w:val="24"/>
        </w:rPr>
        <w:t xml:space="preserve"> </w:t>
      </w:r>
      <w:r w:rsidRPr="006C1DAE">
        <w:rPr>
          <w:sz w:val="24"/>
          <w:szCs w:val="24"/>
        </w:rPr>
        <w:t>Species should have the same growth habit and duration in both DIMAs (Mesquite can be a tree or a shrub – you should select the most common growth habit in your project area)</w:t>
      </w:r>
      <w:r w:rsidR="006C1DAE">
        <w:rPr>
          <w:sz w:val="24"/>
          <w:szCs w:val="24"/>
        </w:rPr>
        <w:t>.</w:t>
      </w:r>
    </w:p>
    <w:p w:rsidR="00154CFD" w:rsidRDefault="00154CFD" w:rsidP="00154CFD">
      <w:pPr>
        <w:numPr>
          <w:ilvl w:val="1"/>
          <w:numId w:val="16"/>
        </w:numPr>
        <w:spacing w:after="0" w:line="240" w:lineRule="auto"/>
        <w:contextualSpacing/>
        <w:rPr>
          <w:sz w:val="24"/>
          <w:szCs w:val="24"/>
        </w:rPr>
      </w:pPr>
      <w:r>
        <w:rPr>
          <w:sz w:val="24"/>
          <w:szCs w:val="24"/>
        </w:rPr>
        <w:t xml:space="preserve">Back up all the DIMAs </w:t>
      </w:r>
    </w:p>
    <w:p w:rsidR="00154CFD" w:rsidRPr="00154CFD" w:rsidRDefault="00154CFD" w:rsidP="00154CFD">
      <w:pPr>
        <w:numPr>
          <w:ilvl w:val="1"/>
          <w:numId w:val="16"/>
        </w:numPr>
        <w:spacing w:after="0" w:line="240" w:lineRule="auto"/>
        <w:contextualSpacing/>
        <w:rPr>
          <w:sz w:val="24"/>
          <w:szCs w:val="24"/>
        </w:rPr>
      </w:pPr>
      <w:r w:rsidRPr="00A05487">
        <w:rPr>
          <w:sz w:val="24"/>
          <w:szCs w:val="24"/>
        </w:rPr>
        <w:t>Merge the DIMAs into a Master DIMA (see the Merging Multiple DIMA</w:t>
      </w:r>
      <w:r>
        <w:rPr>
          <w:sz w:val="24"/>
          <w:szCs w:val="24"/>
        </w:rPr>
        <w:t xml:space="preserve"> databases </w:t>
      </w:r>
      <w:r w:rsidRPr="00A05487">
        <w:rPr>
          <w:sz w:val="24"/>
          <w:szCs w:val="24"/>
        </w:rPr>
        <w:t xml:space="preserve">tutorial on the Landscape Toolbox website: </w:t>
      </w:r>
      <w:hyperlink r:id="rId18" w:history="1">
        <w:r w:rsidRPr="006C4FB0">
          <w:rPr>
            <w:rStyle w:val="Hyperlink"/>
            <w:sz w:val="24"/>
            <w:szCs w:val="24"/>
          </w:rPr>
          <w:t>http://www.landscapetoolbox.org/wp-content/uploads/2016/12/Merging-</w:t>
        </w:r>
        <w:r w:rsidRPr="006C4FB0">
          <w:rPr>
            <w:rStyle w:val="Hyperlink"/>
            <w:sz w:val="24"/>
            <w:szCs w:val="24"/>
          </w:rPr>
          <w:lastRenderedPageBreak/>
          <w:t>Databases_12152016.pdf</w:t>
        </w:r>
      </w:hyperlink>
      <w:r>
        <w:rPr>
          <w:sz w:val="24"/>
          <w:szCs w:val="24"/>
        </w:rPr>
        <w:t>).</w:t>
      </w:r>
    </w:p>
    <w:p w:rsidR="006C7E79" w:rsidRDefault="00FB3F00" w:rsidP="00A94BE7">
      <w:pPr>
        <w:numPr>
          <w:ilvl w:val="0"/>
          <w:numId w:val="16"/>
        </w:numPr>
        <w:spacing w:after="0" w:line="240" w:lineRule="auto"/>
        <w:contextualSpacing/>
        <w:rPr>
          <w:sz w:val="24"/>
          <w:szCs w:val="24"/>
        </w:rPr>
      </w:pPr>
      <w:r w:rsidRPr="006C7E79">
        <w:rPr>
          <w:sz w:val="24"/>
          <w:szCs w:val="24"/>
        </w:rPr>
        <w:t>Ensure that every plot has a GPS location and has the correct coordinate system/datum/UTM zone (if applicable) entered into DIMA. Checking the plot GPS points against the sample design periodically is a good way to ensure you are using the correct coordinate system and datum and to make sure there are no errors in your GPS protocols.  </w:t>
      </w:r>
    </w:p>
    <w:p w:rsidR="006C7E79" w:rsidRDefault="006C7E79" w:rsidP="00A94BE7">
      <w:pPr>
        <w:numPr>
          <w:ilvl w:val="1"/>
          <w:numId w:val="16"/>
        </w:numPr>
        <w:spacing w:after="0" w:line="240" w:lineRule="auto"/>
        <w:contextualSpacing/>
        <w:rPr>
          <w:sz w:val="24"/>
          <w:szCs w:val="24"/>
        </w:rPr>
      </w:pPr>
      <w:r>
        <w:rPr>
          <w:sz w:val="24"/>
          <w:szCs w:val="24"/>
        </w:rPr>
        <w:t>We encourage crews to take additional GPS waypoints at</w:t>
      </w:r>
      <w:r w:rsidR="006C1DAE">
        <w:rPr>
          <w:sz w:val="24"/>
          <w:szCs w:val="24"/>
        </w:rPr>
        <w:t xml:space="preserve"> the</w:t>
      </w:r>
      <w:r>
        <w:rPr>
          <w:sz w:val="24"/>
          <w:szCs w:val="24"/>
        </w:rPr>
        <w:t xml:space="preserve"> transect ends </w:t>
      </w:r>
      <w:r w:rsidR="006C1DAE">
        <w:rPr>
          <w:sz w:val="24"/>
          <w:szCs w:val="24"/>
        </w:rPr>
        <w:t xml:space="preserve">at least </w:t>
      </w:r>
      <w:r>
        <w:rPr>
          <w:sz w:val="24"/>
          <w:szCs w:val="24"/>
        </w:rPr>
        <w:t>as backup to the center point.</w:t>
      </w:r>
      <w:r w:rsidR="006C1DAE">
        <w:rPr>
          <w:sz w:val="24"/>
          <w:szCs w:val="24"/>
        </w:rPr>
        <w:t xml:space="preserve">  Any additional waypoints are helpful to making sure the location information is captured at the plot, transect ends are helpful because combined with the center point – we have a spatial representation of the entire plot.</w:t>
      </w:r>
    </w:p>
    <w:p w:rsidR="00CA66AE" w:rsidRPr="006C7E79" w:rsidRDefault="00FB3F00" w:rsidP="00A94BE7">
      <w:pPr>
        <w:numPr>
          <w:ilvl w:val="0"/>
          <w:numId w:val="16"/>
        </w:numPr>
        <w:spacing w:after="0" w:line="240" w:lineRule="auto"/>
        <w:contextualSpacing/>
        <w:rPr>
          <w:sz w:val="24"/>
          <w:szCs w:val="24"/>
        </w:rPr>
      </w:pPr>
      <w:r w:rsidRPr="006C7E79">
        <w:rPr>
          <w:sz w:val="24"/>
          <w:szCs w:val="24"/>
        </w:rPr>
        <w:t>Ensure that plot descriptions were completed in full for every plot. This includes:</w:t>
      </w:r>
    </w:p>
    <w:p w:rsidR="00CA66AE" w:rsidRDefault="00FB3F00" w:rsidP="00A94BE7">
      <w:pPr>
        <w:numPr>
          <w:ilvl w:val="1"/>
          <w:numId w:val="17"/>
        </w:numPr>
        <w:spacing w:after="0" w:line="240" w:lineRule="auto"/>
        <w:contextualSpacing/>
        <w:rPr>
          <w:sz w:val="24"/>
          <w:szCs w:val="24"/>
        </w:rPr>
      </w:pPr>
      <w:r>
        <w:rPr>
          <w:sz w:val="24"/>
          <w:szCs w:val="24"/>
        </w:rPr>
        <w:t>Directions to the plot (if plot was not a revisit)</w:t>
      </w:r>
    </w:p>
    <w:p w:rsidR="00CA66AE" w:rsidRDefault="00FB3F00" w:rsidP="00A94BE7">
      <w:pPr>
        <w:numPr>
          <w:ilvl w:val="1"/>
          <w:numId w:val="17"/>
        </w:numPr>
        <w:spacing w:after="0" w:line="240" w:lineRule="auto"/>
        <w:contextualSpacing/>
        <w:rPr>
          <w:sz w:val="24"/>
          <w:szCs w:val="24"/>
        </w:rPr>
      </w:pPr>
      <w:r>
        <w:rPr>
          <w:sz w:val="24"/>
          <w:szCs w:val="24"/>
        </w:rPr>
        <w:t>Plot characterization information: topography, landscape unit/position, slope, etc.</w:t>
      </w:r>
    </w:p>
    <w:p w:rsidR="00CA66AE" w:rsidRDefault="00FB3F00" w:rsidP="00A94BE7">
      <w:pPr>
        <w:numPr>
          <w:ilvl w:val="1"/>
          <w:numId w:val="17"/>
        </w:numPr>
        <w:spacing w:after="0" w:line="240" w:lineRule="auto"/>
        <w:contextualSpacing/>
        <w:rPr>
          <w:sz w:val="24"/>
          <w:szCs w:val="24"/>
        </w:rPr>
      </w:pPr>
      <w:r>
        <w:rPr>
          <w:sz w:val="24"/>
          <w:szCs w:val="24"/>
        </w:rPr>
        <w:t>Disturbance/management history</w:t>
      </w:r>
    </w:p>
    <w:p w:rsidR="00CA66AE" w:rsidRDefault="00FB3F00" w:rsidP="00A94BE7">
      <w:pPr>
        <w:numPr>
          <w:ilvl w:val="1"/>
          <w:numId w:val="17"/>
        </w:numPr>
        <w:spacing w:after="0" w:line="240" w:lineRule="auto"/>
        <w:contextualSpacing/>
        <w:rPr>
          <w:sz w:val="24"/>
          <w:szCs w:val="24"/>
        </w:rPr>
      </w:pPr>
      <w:r>
        <w:rPr>
          <w:sz w:val="24"/>
          <w:szCs w:val="24"/>
        </w:rPr>
        <w:t>Azimuths/lengths of each transect</w:t>
      </w:r>
    </w:p>
    <w:p w:rsidR="00CA66AE" w:rsidRDefault="00FB3F00" w:rsidP="00A94BE7">
      <w:pPr>
        <w:numPr>
          <w:ilvl w:val="1"/>
          <w:numId w:val="17"/>
        </w:numPr>
        <w:spacing w:after="0" w:line="240" w:lineRule="auto"/>
        <w:contextualSpacing/>
        <w:rPr>
          <w:sz w:val="24"/>
          <w:szCs w:val="24"/>
        </w:rPr>
      </w:pPr>
      <w:r>
        <w:rPr>
          <w:sz w:val="24"/>
          <w:szCs w:val="24"/>
        </w:rPr>
        <w:t>Soil pit information (if plot was not a revisit)</w:t>
      </w:r>
    </w:p>
    <w:p w:rsidR="00CA66AE" w:rsidRDefault="00FB3F00" w:rsidP="00A94BE7">
      <w:pPr>
        <w:numPr>
          <w:ilvl w:val="0"/>
          <w:numId w:val="16"/>
        </w:numPr>
        <w:spacing w:after="0" w:line="240" w:lineRule="auto"/>
        <w:contextualSpacing/>
        <w:rPr>
          <w:sz w:val="24"/>
          <w:szCs w:val="24"/>
        </w:rPr>
      </w:pPr>
      <w:r>
        <w:rPr>
          <w:sz w:val="24"/>
          <w:szCs w:val="24"/>
        </w:rPr>
        <w:t>Check and update species codes.  If you’ve identified unknowns, make sure these are updated in DIMA.</w:t>
      </w:r>
    </w:p>
    <w:p w:rsidR="00CF443A" w:rsidRDefault="00FB3F00" w:rsidP="00A94BE7">
      <w:pPr>
        <w:numPr>
          <w:ilvl w:val="0"/>
          <w:numId w:val="16"/>
        </w:numPr>
        <w:spacing w:after="0" w:line="240" w:lineRule="auto"/>
        <w:contextualSpacing/>
        <w:rPr>
          <w:sz w:val="24"/>
          <w:szCs w:val="24"/>
        </w:rPr>
      </w:pPr>
      <w:r>
        <w:rPr>
          <w:sz w:val="24"/>
          <w:szCs w:val="24"/>
        </w:rPr>
        <w:t>Assign growth habit/duration to all species encountered. Species growth habits should be labeled as follows (other labels will not be accepted):</w:t>
      </w:r>
    </w:p>
    <w:p w:rsidR="00CF443A" w:rsidRDefault="00CF443A" w:rsidP="00A94BE7">
      <w:pPr>
        <w:numPr>
          <w:ilvl w:val="1"/>
          <w:numId w:val="18"/>
        </w:numPr>
        <w:spacing w:after="0" w:line="240" w:lineRule="auto"/>
        <w:contextualSpacing/>
        <w:rPr>
          <w:sz w:val="24"/>
          <w:szCs w:val="24"/>
        </w:rPr>
        <w:sectPr w:rsidR="00CF443A" w:rsidSect="007A1192">
          <w:headerReference w:type="default" r:id="rId19"/>
          <w:footerReference w:type="default" r:id="rId20"/>
          <w:type w:val="continuous"/>
          <w:pgSz w:w="12240" w:h="15840"/>
          <w:pgMar w:top="1440" w:right="1440" w:bottom="1440" w:left="1440" w:header="0" w:footer="720" w:gutter="0"/>
          <w:pgNumType w:start="1"/>
          <w:cols w:space="720"/>
        </w:sectPr>
      </w:pPr>
      <w:r>
        <w:rPr>
          <w:sz w:val="24"/>
          <w:szCs w:val="24"/>
        </w:rPr>
        <w:t>Assign species as “Non-woody” or “Woody”</w:t>
      </w:r>
    </w:p>
    <w:p w:rsidR="00CF443A" w:rsidRDefault="00CF443A" w:rsidP="00A94BE7">
      <w:pPr>
        <w:numPr>
          <w:ilvl w:val="1"/>
          <w:numId w:val="18"/>
        </w:numPr>
        <w:spacing w:after="0" w:line="240" w:lineRule="auto"/>
        <w:contextualSpacing/>
        <w:rPr>
          <w:sz w:val="24"/>
          <w:szCs w:val="24"/>
        </w:rPr>
      </w:pPr>
      <w:r>
        <w:rPr>
          <w:sz w:val="24"/>
          <w:szCs w:val="24"/>
        </w:rPr>
        <w:lastRenderedPageBreak/>
        <w:t>Assign a growth habit:</w:t>
      </w:r>
    </w:p>
    <w:p w:rsidR="00CF443A" w:rsidRDefault="00CF443A" w:rsidP="00A94BE7">
      <w:pPr>
        <w:numPr>
          <w:ilvl w:val="2"/>
          <w:numId w:val="19"/>
        </w:numPr>
        <w:spacing w:after="0" w:line="240" w:lineRule="auto"/>
        <w:ind w:left="1800" w:hanging="360"/>
        <w:contextualSpacing/>
        <w:rPr>
          <w:sz w:val="24"/>
          <w:szCs w:val="24"/>
        </w:rPr>
      </w:pPr>
      <w:r>
        <w:rPr>
          <w:sz w:val="24"/>
          <w:szCs w:val="24"/>
        </w:rPr>
        <w:t>Forb/herb</w:t>
      </w:r>
    </w:p>
    <w:p w:rsidR="00CF443A" w:rsidRDefault="00CF443A" w:rsidP="00A94BE7">
      <w:pPr>
        <w:numPr>
          <w:ilvl w:val="2"/>
          <w:numId w:val="19"/>
        </w:numPr>
        <w:spacing w:after="0" w:line="240" w:lineRule="auto"/>
        <w:ind w:left="1800" w:hanging="360"/>
        <w:contextualSpacing/>
        <w:rPr>
          <w:sz w:val="24"/>
          <w:szCs w:val="24"/>
        </w:rPr>
      </w:pPr>
      <w:r>
        <w:rPr>
          <w:sz w:val="24"/>
          <w:szCs w:val="24"/>
        </w:rPr>
        <w:t>Graminoid</w:t>
      </w:r>
    </w:p>
    <w:p w:rsidR="00CF443A" w:rsidRDefault="00CF443A" w:rsidP="00A94BE7">
      <w:pPr>
        <w:numPr>
          <w:ilvl w:val="2"/>
          <w:numId w:val="19"/>
        </w:numPr>
        <w:spacing w:after="0" w:line="240" w:lineRule="auto"/>
        <w:ind w:left="1800" w:hanging="360"/>
        <w:contextualSpacing/>
        <w:rPr>
          <w:sz w:val="24"/>
          <w:szCs w:val="24"/>
        </w:rPr>
      </w:pPr>
      <w:r>
        <w:rPr>
          <w:sz w:val="24"/>
          <w:szCs w:val="24"/>
        </w:rPr>
        <w:t>Tree</w:t>
      </w:r>
    </w:p>
    <w:p w:rsidR="00CF443A" w:rsidRDefault="00CF443A" w:rsidP="00A94BE7">
      <w:pPr>
        <w:numPr>
          <w:ilvl w:val="2"/>
          <w:numId w:val="19"/>
        </w:numPr>
        <w:spacing w:after="0" w:line="240" w:lineRule="auto"/>
        <w:ind w:left="1800" w:hanging="360"/>
        <w:contextualSpacing/>
        <w:rPr>
          <w:sz w:val="24"/>
          <w:szCs w:val="24"/>
        </w:rPr>
      </w:pPr>
      <w:r>
        <w:rPr>
          <w:sz w:val="24"/>
          <w:szCs w:val="24"/>
        </w:rPr>
        <w:t>Shrub</w:t>
      </w:r>
    </w:p>
    <w:p w:rsidR="00CF443A" w:rsidRDefault="00CF443A" w:rsidP="00A94BE7">
      <w:pPr>
        <w:numPr>
          <w:ilvl w:val="2"/>
          <w:numId w:val="19"/>
        </w:numPr>
        <w:spacing w:after="0" w:line="240" w:lineRule="auto"/>
        <w:ind w:left="1800" w:hanging="360"/>
        <w:contextualSpacing/>
        <w:rPr>
          <w:sz w:val="24"/>
          <w:szCs w:val="24"/>
        </w:rPr>
      </w:pPr>
      <w:r>
        <w:rPr>
          <w:sz w:val="24"/>
          <w:szCs w:val="24"/>
        </w:rPr>
        <w:t>Sub-shrub</w:t>
      </w:r>
    </w:p>
    <w:p w:rsidR="00CF443A" w:rsidRDefault="00CF443A" w:rsidP="00A94BE7">
      <w:pPr>
        <w:numPr>
          <w:ilvl w:val="2"/>
          <w:numId w:val="19"/>
        </w:numPr>
        <w:spacing w:after="0" w:line="240" w:lineRule="auto"/>
        <w:ind w:left="1800" w:hanging="360"/>
        <w:contextualSpacing/>
        <w:rPr>
          <w:sz w:val="24"/>
          <w:szCs w:val="24"/>
        </w:rPr>
      </w:pPr>
      <w:r>
        <w:rPr>
          <w:sz w:val="24"/>
          <w:szCs w:val="24"/>
        </w:rPr>
        <w:t>Succulent</w:t>
      </w:r>
    </w:p>
    <w:p w:rsidR="00CF443A" w:rsidRDefault="00CF443A" w:rsidP="00A94BE7">
      <w:pPr>
        <w:numPr>
          <w:ilvl w:val="2"/>
          <w:numId w:val="19"/>
        </w:numPr>
        <w:spacing w:after="0" w:line="240" w:lineRule="auto"/>
        <w:ind w:left="1800" w:hanging="360"/>
        <w:contextualSpacing/>
        <w:rPr>
          <w:sz w:val="24"/>
          <w:szCs w:val="24"/>
        </w:rPr>
      </w:pPr>
      <w:r>
        <w:rPr>
          <w:sz w:val="24"/>
          <w:szCs w:val="24"/>
        </w:rPr>
        <w:t>Non-Vascular (AK only) *</w:t>
      </w:r>
    </w:p>
    <w:p w:rsidR="00CF443A" w:rsidRPr="00CF443A" w:rsidRDefault="00CF443A" w:rsidP="005F0C43">
      <w:pPr>
        <w:spacing w:after="0" w:line="240" w:lineRule="auto"/>
        <w:ind w:left="2160"/>
        <w:contextualSpacing/>
        <w:rPr>
          <w:sz w:val="24"/>
          <w:szCs w:val="24"/>
        </w:rPr>
      </w:pPr>
      <w:r w:rsidRPr="00CF443A">
        <w:rPr>
          <w:sz w:val="24"/>
          <w:szCs w:val="24"/>
        </w:rPr>
        <w:t>*In the lower 48, Lichen and Mosses are captured as soil s</w:t>
      </w:r>
      <w:r>
        <w:rPr>
          <w:sz w:val="24"/>
          <w:szCs w:val="24"/>
        </w:rPr>
        <w:t>urface codes, not growth habits</w:t>
      </w:r>
      <w:r w:rsidRPr="00CF443A">
        <w:rPr>
          <w:sz w:val="24"/>
          <w:szCs w:val="24"/>
        </w:rPr>
        <w:t>.</w:t>
      </w:r>
    </w:p>
    <w:p w:rsidR="00CF443A" w:rsidRPr="00CF443A" w:rsidRDefault="00CF443A" w:rsidP="00A94BE7">
      <w:pPr>
        <w:numPr>
          <w:ilvl w:val="1"/>
          <w:numId w:val="18"/>
        </w:numPr>
        <w:spacing w:after="0" w:line="240" w:lineRule="auto"/>
        <w:contextualSpacing/>
        <w:rPr>
          <w:sz w:val="24"/>
          <w:szCs w:val="24"/>
        </w:rPr>
      </w:pPr>
      <w:r w:rsidRPr="00CF443A">
        <w:rPr>
          <w:sz w:val="24"/>
          <w:szCs w:val="24"/>
        </w:rPr>
        <w:t>Assign a duration**:</w:t>
      </w:r>
    </w:p>
    <w:p w:rsidR="00CF443A" w:rsidRDefault="00CF443A" w:rsidP="00A94BE7">
      <w:pPr>
        <w:numPr>
          <w:ilvl w:val="2"/>
          <w:numId w:val="20"/>
        </w:numPr>
        <w:tabs>
          <w:tab w:val="left" w:pos="2070"/>
        </w:tabs>
        <w:spacing w:after="0" w:line="240" w:lineRule="auto"/>
        <w:ind w:left="1800" w:hanging="360"/>
        <w:contextualSpacing/>
        <w:rPr>
          <w:sz w:val="24"/>
          <w:szCs w:val="24"/>
        </w:rPr>
      </w:pPr>
      <w:r>
        <w:rPr>
          <w:sz w:val="24"/>
          <w:szCs w:val="24"/>
        </w:rPr>
        <w:t>Perennial</w:t>
      </w:r>
    </w:p>
    <w:p w:rsidR="00CF443A" w:rsidRDefault="00CF443A" w:rsidP="00A94BE7">
      <w:pPr>
        <w:numPr>
          <w:ilvl w:val="2"/>
          <w:numId w:val="20"/>
        </w:numPr>
        <w:tabs>
          <w:tab w:val="left" w:pos="1800"/>
        </w:tabs>
        <w:spacing w:after="0" w:line="240" w:lineRule="auto"/>
        <w:ind w:left="1800" w:hanging="360"/>
        <w:contextualSpacing/>
        <w:rPr>
          <w:sz w:val="24"/>
          <w:szCs w:val="24"/>
        </w:rPr>
      </w:pPr>
      <w:r>
        <w:rPr>
          <w:sz w:val="24"/>
          <w:szCs w:val="24"/>
        </w:rPr>
        <w:t>Annual</w:t>
      </w:r>
    </w:p>
    <w:p w:rsidR="00CF443A" w:rsidRDefault="00CF443A" w:rsidP="005F0C43">
      <w:pPr>
        <w:spacing w:after="0" w:line="240" w:lineRule="auto"/>
        <w:ind w:left="2160"/>
      </w:pPr>
      <w:r w:rsidRPr="00CF443A">
        <w:rPr>
          <w:sz w:val="24"/>
          <w:szCs w:val="24"/>
        </w:rPr>
        <w:t xml:space="preserve">**If the species is classified as Biennial </w:t>
      </w:r>
      <w:r w:rsidR="006C7E79">
        <w:rPr>
          <w:sz w:val="24"/>
          <w:szCs w:val="24"/>
        </w:rPr>
        <w:t xml:space="preserve">only </w:t>
      </w:r>
      <w:r w:rsidRPr="00CF443A">
        <w:rPr>
          <w:sz w:val="24"/>
          <w:szCs w:val="24"/>
        </w:rPr>
        <w:t>on USDA plants list, please use Annual as the duration.</w:t>
      </w:r>
    </w:p>
    <w:p w:rsidR="00CF443A" w:rsidRPr="00CF443A" w:rsidRDefault="00CF443A" w:rsidP="00A94BE7">
      <w:pPr>
        <w:pStyle w:val="ListParagraph"/>
        <w:numPr>
          <w:ilvl w:val="1"/>
          <w:numId w:val="18"/>
        </w:numPr>
        <w:spacing w:after="0" w:line="240" w:lineRule="auto"/>
        <w:rPr>
          <w:sz w:val="24"/>
          <w:szCs w:val="24"/>
        </w:rPr>
      </w:pPr>
      <w:r>
        <w:rPr>
          <w:sz w:val="24"/>
          <w:szCs w:val="24"/>
        </w:rPr>
        <w:t xml:space="preserve"> </w:t>
      </w:r>
      <w:r w:rsidRPr="00CF443A">
        <w:rPr>
          <w:sz w:val="24"/>
          <w:szCs w:val="24"/>
        </w:rPr>
        <w:t>Assign invasive status</w:t>
      </w:r>
    </w:p>
    <w:p w:rsidR="00CF443A" w:rsidRDefault="00CF443A" w:rsidP="00A94BE7">
      <w:pPr>
        <w:numPr>
          <w:ilvl w:val="2"/>
          <w:numId w:val="21"/>
        </w:numPr>
        <w:spacing w:after="0" w:line="240" w:lineRule="auto"/>
        <w:ind w:left="1800" w:hanging="360"/>
        <w:contextualSpacing/>
        <w:rPr>
          <w:sz w:val="24"/>
          <w:szCs w:val="24"/>
        </w:rPr>
      </w:pPr>
      <w:r>
        <w:rPr>
          <w:sz w:val="24"/>
          <w:szCs w:val="24"/>
        </w:rPr>
        <w:t>Yes = Invasive</w:t>
      </w:r>
    </w:p>
    <w:p w:rsidR="00CF443A" w:rsidRDefault="00CF443A" w:rsidP="00A94BE7">
      <w:pPr>
        <w:numPr>
          <w:ilvl w:val="2"/>
          <w:numId w:val="21"/>
        </w:numPr>
        <w:spacing w:after="0" w:line="240" w:lineRule="auto"/>
        <w:ind w:left="1800" w:hanging="360"/>
        <w:contextualSpacing/>
        <w:rPr>
          <w:sz w:val="24"/>
          <w:szCs w:val="24"/>
        </w:rPr>
        <w:sectPr w:rsidR="00CF443A">
          <w:type w:val="continuous"/>
          <w:pgSz w:w="12240" w:h="15840"/>
          <w:pgMar w:top="1440" w:right="1440" w:bottom="1440" w:left="1440" w:header="0" w:footer="720" w:gutter="0"/>
          <w:cols w:space="720" w:equalWidth="0">
            <w:col w:w="9360" w:space="0"/>
          </w:cols>
        </w:sectPr>
      </w:pPr>
      <w:r>
        <w:rPr>
          <w:sz w:val="24"/>
          <w:szCs w:val="24"/>
        </w:rPr>
        <w:t>No = Non-invasive</w:t>
      </w:r>
    </w:p>
    <w:p w:rsidR="00CF443A" w:rsidRDefault="00FB3F00" w:rsidP="00A94BE7">
      <w:pPr>
        <w:numPr>
          <w:ilvl w:val="0"/>
          <w:numId w:val="16"/>
        </w:numPr>
        <w:spacing w:after="0" w:line="240" w:lineRule="auto"/>
        <w:contextualSpacing/>
        <w:rPr>
          <w:sz w:val="24"/>
          <w:szCs w:val="24"/>
        </w:rPr>
      </w:pPr>
      <w:r w:rsidRPr="00CF443A">
        <w:rPr>
          <w:sz w:val="24"/>
          <w:szCs w:val="24"/>
        </w:rPr>
        <w:lastRenderedPageBreak/>
        <w:t>Run the Method Tracking report in DIMA to check that all data was collected.  If any methods have missing data, make sure the information is documented in the Missing data/Known errors document.</w:t>
      </w:r>
    </w:p>
    <w:p w:rsidR="00CF443A" w:rsidRDefault="00CF443A" w:rsidP="00A94BE7">
      <w:pPr>
        <w:numPr>
          <w:ilvl w:val="2"/>
          <w:numId w:val="16"/>
        </w:numPr>
        <w:spacing w:after="0" w:line="240" w:lineRule="auto"/>
        <w:ind w:left="1440" w:hanging="360"/>
        <w:contextualSpacing/>
        <w:rPr>
          <w:sz w:val="24"/>
          <w:szCs w:val="24"/>
        </w:rPr>
      </w:pPr>
      <w:r>
        <w:rPr>
          <w:sz w:val="24"/>
          <w:szCs w:val="24"/>
        </w:rPr>
        <w:t>3 Canopy Gap forms (unless a different plot layout was used)</w:t>
      </w:r>
    </w:p>
    <w:p w:rsidR="00CF443A" w:rsidRDefault="00CF443A" w:rsidP="00A94BE7">
      <w:pPr>
        <w:numPr>
          <w:ilvl w:val="2"/>
          <w:numId w:val="16"/>
        </w:numPr>
        <w:spacing w:after="0" w:line="240" w:lineRule="auto"/>
        <w:ind w:left="1440" w:hanging="360"/>
        <w:contextualSpacing/>
        <w:rPr>
          <w:sz w:val="24"/>
          <w:szCs w:val="24"/>
        </w:rPr>
      </w:pPr>
      <w:r>
        <w:rPr>
          <w:sz w:val="24"/>
          <w:szCs w:val="24"/>
        </w:rPr>
        <w:t>3 Line-Point Intercept forms (unless a different plot layout was used)</w:t>
      </w:r>
    </w:p>
    <w:p w:rsidR="00CF443A" w:rsidRDefault="00CF443A" w:rsidP="00A94BE7">
      <w:pPr>
        <w:numPr>
          <w:ilvl w:val="2"/>
          <w:numId w:val="16"/>
        </w:numPr>
        <w:spacing w:after="0" w:line="240" w:lineRule="auto"/>
        <w:ind w:left="1440" w:hanging="360"/>
        <w:contextualSpacing/>
        <w:rPr>
          <w:sz w:val="24"/>
          <w:szCs w:val="24"/>
        </w:rPr>
      </w:pPr>
      <w:r>
        <w:rPr>
          <w:sz w:val="24"/>
          <w:szCs w:val="24"/>
        </w:rPr>
        <w:t>1 Species Richness form</w:t>
      </w:r>
    </w:p>
    <w:p w:rsidR="00CF443A" w:rsidRDefault="00CF443A" w:rsidP="00A94BE7">
      <w:pPr>
        <w:numPr>
          <w:ilvl w:val="2"/>
          <w:numId w:val="16"/>
        </w:numPr>
        <w:spacing w:after="0" w:line="240" w:lineRule="auto"/>
        <w:ind w:left="1440" w:hanging="360"/>
        <w:contextualSpacing/>
        <w:rPr>
          <w:sz w:val="24"/>
          <w:szCs w:val="24"/>
        </w:rPr>
      </w:pPr>
      <w:r>
        <w:rPr>
          <w:sz w:val="24"/>
          <w:szCs w:val="24"/>
        </w:rPr>
        <w:t>1 soil stability form (if applicable)</w:t>
      </w:r>
    </w:p>
    <w:p w:rsidR="00CF443A" w:rsidRPr="00CF443A" w:rsidRDefault="00CF443A" w:rsidP="00A94BE7">
      <w:pPr>
        <w:numPr>
          <w:ilvl w:val="2"/>
          <w:numId w:val="16"/>
        </w:numPr>
        <w:spacing w:after="0" w:line="240" w:lineRule="auto"/>
        <w:ind w:left="1440" w:hanging="360"/>
        <w:contextualSpacing/>
        <w:rPr>
          <w:sz w:val="24"/>
          <w:szCs w:val="24"/>
        </w:rPr>
      </w:pPr>
      <w:r>
        <w:rPr>
          <w:sz w:val="24"/>
          <w:szCs w:val="24"/>
        </w:rPr>
        <w:t>Any supplemental method forms (e.g., Interpreting Indicators of Rangeland Health, etc.).</w:t>
      </w:r>
    </w:p>
    <w:p w:rsidR="00CF443A" w:rsidRDefault="00FB3F00" w:rsidP="00A94BE7">
      <w:pPr>
        <w:numPr>
          <w:ilvl w:val="0"/>
          <w:numId w:val="16"/>
        </w:numPr>
        <w:spacing w:after="0" w:line="240" w:lineRule="auto"/>
        <w:contextualSpacing/>
        <w:rPr>
          <w:sz w:val="24"/>
          <w:szCs w:val="24"/>
        </w:rPr>
      </w:pPr>
      <w:r w:rsidRPr="00CF443A">
        <w:rPr>
          <w:sz w:val="24"/>
          <w:szCs w:val="24"/>
        </w:rPr>
        <w:t>Correct errors and keep track of any missing data or known errors in the data (Appendix V. Missing/Known Error Tracking Template for a template).</w:t>
      </w:r>
    </w:p>
    <w:p w:rsidR="00D83AB2" w:rsidRDefault="00FB3F00" w:rsidP="00D83AB2">
      <w:pPr>
        <w:numPr>
          <w:ilvl w:val="0"/>
          <w:numId w:val="16"/>
        </w:numPr>
        <w:spacing w:after="0" w:line="240" w:lineRule="auto"/>
        <w:contextualSpacing/>
        <w:rPr>
          <w:sz w:val="24"/>
          <w:szCs w:val="24"/>
        </w:rPr>
      </w:pPr>
      <w:r w:rsidRPr="00CF443A">
        <w:rPr>
          <w:sz w:val="24"/>
          <w:szCs w:val="24"/>
        </w:rPr>
        <w:t>Ensure only 1 year of data per DIMA.</w:t>
      </w:r>
    </w:p>
    <w:p w:rsidR="00CF443A" w:rsidRDefault="00FB3F00" w:rsidP="00A94BE7">
      <w:pPr>
        <w:numPr>
          <w:ilvl w:val="0"/>
          <w:numId w:val="16"/>
        </w:numPr>
        <w:spacing w:after="0" w:line="240" w:lineRule="auto"/>
        <w:contextualSpacing/>
        <w:rPr>
          <w:sz w:val="24"/>
          <w:szCs w:val="24"/>
        </w:rPr>
      </w:pPr>
      <w:r w:rsidRPr="00CF443A">
        <w:rPr>
          <w:sz w:val="24"/>
          <w:szCs w:val="24"/>
        </w:rPr>
        <w:t xml:space="preserve">Maintain calibration data in separate DIMA to ensure that calibration data and project data are not combined. </w:t>
      </w:r>
    </w:p>
    <w:p w:rsidR="00CA66AE" w:rsidRPr="00CF443A" w:rsidRDefault="00FB3F00" w:rsidP="00A94BE7">
      <w:pPr>
        <w:numPr>
          <w:ilvl w:val="0"/>
          <w:numId w:val="16"/>
        </w:numPr>
        <w:spacing w:after="0" w:line="240" w:lineRule="auto"/>
        <w:contextualSpacing/>
        <w:rPr>
          <w:sz w:val="24"/>
          <w:szCs w:val="24"/>
        </w:rPr>
      </w:pPr>
      <w:r w:rsidRPr="00CF443A">
        <w:rPr>
          <w:sz w:val="24"/>
          <w:szCs w:val="24"/>
        </w:rPr>
        <w:t>If edits need to be made to previous year’s data, please contact the AIM Data Coordinator (</w:t>
      </w:r>
      <w:hyperlink r:id="rId21">
        <w:r w:rsidRPr="00CF443A">
          <w:rPr>
            <w:color w:val="0000FF"/>
            <w:sz w:val="24"/>
            <w:szCs w:val="24"/>
            <w:u w:val="single"/>
          </w:rPr>
          <w:t>sburnett@blm.gov</w:t>
        </w:r>
      </w:hyperlink>
      <w:r>
        <w:t>, /303-236-2716</w:t>
      </w:r>
      <w:bookmarkStart w:id="26" w:name="qsh70q" w:colFirst="0" w:colLast="0"/>
      <w:bookmarkEnd w:id="26"/>
      <w:r w:rsidRPr="00CF443A">
        <w:rPr>
          <w:sz w:val="24"/>
          <w:szCs w:val="24"/>
        </w:rPr>
        <w:t>) for guidance.</w:t>
      </w:r>
    </w:p>
    <w:p w:rsidR="00CA66AE" w:rsidRDefault="00FB3F00" w:rsidP="005F0C43">
      <w:pPr>
        <w:pStyle w:val="Heading3"/>
        <w:spacing w:line="240" w:lineRule="auto"/>
      </w:pPr>
      <w:bookmarkStart w:id="27" w:name="_Toc475701093"/>
      <w:r>
        <w:t>3.2.2 Other QC</w:t>
      </w:r>
      <w:bookmarkEnd w:id="27"/>
    </w:p>
    <w:p w:rsidR="00CA66AE" w:rsidRDefault="00FB3F00" w:rsidP="00A94BE7">
      <w:pPr>
        <w:numPr>
          <w:ilvl w:val="0"/>
          <w:numId w:val="22"/>
        </w:numPr>
        <w:tabs>
          <w:tab w:val="left" w:pos="720"/>
        </w:tabs>
        <w:spacing w:after="0" w:line="240" w:lineRule="auto"/>
        <w:contextualSpacing/>
        <w:rPr>
          <w:sz w:val="24"/>
          <w:szCs w:val="24"/>
        </w:rPr>
      </w:pPr>
      <w:r>
        <w:rPr>
          <w:sz w:val="24"/>
          <w:szCs w:val="24"/>
        </w:rPr>
        <w:t>Ensure plot photos are named following the BLM photo naming convention:</w:t>
      </w:r>
    </w:p>
    <w:p w:rsidR="00CA66AE" w:rsidRDefault="00FB3F00" w:rsidP="00A94BE7">
      <w:pPr>
        <w:numPr>
          <w:ilvl w:val="0"/>
          <w:numId w:val="23"/>
        </w:numPr>
        <w:tabs>
          <w:tab w:val="left" w:pos="720"/>
        </w:tabs>
        <w:spacing w:after="0" w:line="240" w:lineRule="auto"/>
        <w:ind w:left="1440"/>
        <w:contextualSpacing/>
        <w:rPr>
          <w:sz w:val="24"/>
          <w:szCs w:val="24"/>
        </w:rPr>
      </w:pPr>
      <w:r>
        <w:rPr>
          <w:sz w:val="24"/>
          <w:szCs w:val="24"/>
        </w:rPr>
        <w:t xml:space="preserve">ProjectName_PlotID_Description_YYYYMMDD </w:t>
      </w:r>
    </w:p>
    <w:p w:rsidR="00CA66AE" w:rsidRDefault="00FB3F00" w:rsidP="00A94BE7">
      <w:pPr>
        <w:numPr>
          <w:ilvl w:val="0"/>
          <w:numId w:val="24"/>
        </w:numPr>
        <w:tabs>
          <w:tab w:val="left" w:pos="720"/>
        </w:tabs>
        <w:spacing w:after="0" w:line="240" w:lineRule="auto"/>
        <w:ind w:left="1800"/>
        <w:contextualSpacing/>
        <w:rPr>
          <w:sz w:val="24"/>
          <w:szCs w:val="24"/>
        </w:rPr>
      </w:pPr>
      <w:r>
        <w:rPr>
          <w:sz w:val="24"/>
          <w:szCs w:val="24"/>
        </w:rPr>
        <w:t>Descriptions should be labeled as follows:</w:t>
      </w:r>
    </w:p>
    <w:p w:rsidR="00CA66AE" w:rsidRDefault="00FB3F00" w:rsidP="00A94BE7">
      <w:pPr>
        <w:numPr>
          <w:ilvl w:val="1"/>
          <w:numId w:val="24"/>
        </w:numPr>
        <w:tabs>
          <w:tab w:val="left" w:pos="720"/>
        </w:tabs>
        <w:spacing w:after="0" w:line="240" w:lineRule="auto"/>
        <w:ind w:left="2520"/>
        <w:contextualSpacing/>
        <w:rPr>
          <w:sz w:val="24"/>
          <w:szCs w:val="24"/>
        </w:rPr>
      </w:pPr>
      <w:r>
        <w:rPr>
          <w:sz w:val="24"/>
          <w:szCs w:val="24"/>
        </w:rPr>
        <w:t xml:space="preserve">Transects: T1, T2, T3 </w:t>
      </w:r>
    </w:p>
    <w:p w:rsidR="00CA66AE" w:rsidRDefault="00FB3F00" w:rsidP="00A94BE7">
      <w:pPr>
        <w:numPr>
          <w:ilvl w:val="1"/>
          <w:numId w:val="24"/>
        </w:numPr>
        <w:tabs>
          <w:tab w:val="left" w:pos="720"/>
        </w:tabs>
        <w:spacing w:after="0" w:line="240" w:lineRule="auto"/>
        <w:ind w:left="2520"/>
        <w:contextualSpacing/>
        <w:rPr>
          <w:sz w:val="24"/>
          <w:szCs w:val="24"/>
        </w:rPr>
      </w:pPr>
      <w:r>
        <w:rPr>
          <w:sz w:val="24"/>
          <w:szCs w:val="24"/>
        </w:rPr>
        <w:t>Soil Pits: Soil1, Soil2, Soil3</w:t>
      </w:r>
    </w:p>
    <w:p w:rsidR="00CA66AE" w:rsidRDefault="00FB3F00" w:rsidP="00A94BE7">
      <w:pPr>
        <w:numPr>
          <w:ilvl w:val="1"/>
          <w:numId w:val="24"/>
        </w:numPr>
        <w:tabs>
          <w:tab w:val="left" w:pos="720"/>
        </w:tabs>
        <w:spacing w:after="0" w:line="240" w:lineRule="auto"/>
        <w:ind w:left="2520"/>
        <w:contextualSpacing/>
        <w:rPr>
          <w:sz w:val="24"/>
          <w:szCs w:val="24"/>
        </w:rPr>
      </w:pPr>
      <w:r>
        <w:rPr>
          <w:sz w:val="24"/>
          <w:szCs w:val="24"/>
        </w:rPr>
        <w:t>Miscellaneous: Misc1, Misc2, Misc3</w:t>
      </w:r>
    </w:p>
    <w:p w:rsidR="00CA66AE" w:rsidRDefault="00FB3F00" w:rsidP="00A94BE7">
      <w:pPr>
        <w:numPr>
          <w:ilvl w:val="0"/>
          <w:numId w:val="24"/>
        </w:numPr>
        <w:tabs>
          <w:tab w:val="left" w:pos="720"/>
        </w:tabs>
        <w:spacing w:after="0" w:line="240" w:lineRule="auto"/>
        <w:ind w:left="1890" w:hanging="450"/>
        <w:contextualSpacing/>
        <w:rPr>
          <w:sz w:val="24"/>
          <w:szCs w:val="24"/>
        </w:rPr>
      </w:pPr>
      <w:r>
        <w:rPr>
          <w:sz w:val="24"/>
          <w:szCs w:val="24"/>
        </w:rPr>
        <w:t>Example: WhiteRiverFO_Alkali-1_T1_20140721</w:t>
      </w:r>
    </w:p>
    <w:p w:rsidR="00CA66AE" w:rsidRDefault="00FB3F00" w:rsidP="00A94BE7">
      <w:pPr>
        <w:numPr>
          <w:ilvl w:val="0"/>
          <w:numId w:val="24"/>
        </w:numPr>
        <w:spacing w:after="0" w:line="240" w:lineRule="auto"/>
        <w:ind w:left="1890" w:hanging="450"/>
        <w:contextualSpacing/>
        <w:rPr>
          <w:sz w:val="24"/>
          <w:szCs w:val="24"/>
        </w:rPr>
      </w:pPr>
      <w:r>
        <w:rPr>
          <w:sz w:val="24"/>
          <w:szCs w:val="24"/>
        </w:rPr>
        <w:t xml:space="preserve">PlotID’s should match the PlotID </w:t>
      </w:r>
      <w:r w:rsidR="006C7E79">
        <w:rPr>
          <w:sz w:val="24"/>
          <w:szCs w:val="24"/>
        </w:rPr>
        <w:t>in your Plot Tracking excel AND your DIMA.</w:t>
      </w:r>
    </w:p>
    <w:p w:rsidR="00CA66AE" w:rsidRDefault="00FB3F00" w:rsidP="00A94BE7">
      <w:pPr>
        <w:numPr>
          <w:ilvl w:val="0"/>
          <w:numId w:val="23"/>
        </w:numPr>
        <w:spacing w:after="0" w:line="240" w:lineRule="auto"/>
        <w:ind w:left="1440"/>
        <w:contextualSpacing/>
        <w:rPr>
          <w:sz w:val="24"/>
          <w:szCs w:val="24"/>
        </w:rPr>
      </w:pPr>
      <w:r>
        <w:rPr>
          <w:sz w:val="24"/>
          <w:szCs w:val="24"/>
        </w:rPr>
        <w:t>Please limit photos to those that are relevant to monitoring (i.e., the required plot photos</w:t>
      </w:r>
      <w:r w:rsidR="006C7E79">
        <w:rPr>
          <w:sz w:val="24"/>
          <w:szCs w:val="24"/>
        </w:rPr>
        <w:t xml:space="preserve"> and scenarios where a second photo is required to completely capture a transect, soil pit, etc.</w:t>
      </w:r>
      <w:r>
        <w:rPr>
          <w:sz w:val="24"/>
          <w:szCs w:val="24"/>
        </w:rPr>
        <w:t xml:space="preserve">). </w:t>
      </w:r>
    </w:p>
    <w:p w:rsidR="006C7E79" w:rsidRDefault="00FB3F00" w:rsidP="00A94BE7">
      <w:pPr>
        <w:numPr>
          <w:ilvl w:val="0"/>
          <w:numId w:val="22"/>
        </w:numPr>
        <w:spacing w:after="0" w:line="240" w:lineRule="auto"/>
        <w:contextualSpacing/>
        <w:rPr>
          <w:sz w:val="24"/>
          <w:szCs w:val="24"/>
        </w:rPr>
      </w:pPr>
      <w:r>
        <w:rPr>
          <w:sz w:val="24"/>
          <w:szCs w:val="24"/>
        </w:rPr>
        <w:t xml:space="preserve">Make sure each plot in the Plot Tracking excel has a status (Rejected, Sampled, or Not Sampled). </w:t>
      </w:r>
    </w:p>
    <w:p w:rsidR="00CA66AE" w:rsidRDefault="00FB3F00" w:rsidP="00A94BE7">
      <w:pPr>
        <w:numPr>
          <w:ilvl w:val="1"/>
          <w:numId w:val="22"/>
        </w:numPr>
        <w:spacing w:after="0" w:line="240" w:lineRule="auto"/>
        <w:contextualSpacing/>
        <w:rPr>
          <w:sz w:val="24"/>
          <w:szCs w:val="24"/>
        </w:rPr>
      </w:pPr>
      <w:r>
        <w:rPr>
          <w:sz w:val="24"/>
          <w:szCs w:val="24"/>
        </w:rPr>
        <w:t>If the plot was an Oversample or your crew did not get to the plot the status will be Not Sampled).  Make sure that all additional, targeted, plots have been added to the Plot Tracking excel</w:t>
      </w:r>
      <w:r w:rsidR="006C1DAE">
        <w:rPr>
          <w:sz w:val="24"/>
          <w:szCs w:val="24"/>
        </w:rPr>
        <w:t xml:space="preserve"> and labeled as Targeted</w:t>
      </w:r>
      <w:r>
        <w:rPr>
          <w:sz w:val="24"/>
          <w:szCs w:val="24"/>
        </w:rPr>
        <w:t>.</w:t>
      </w:r>
    </w:p>
    <w:p w:rsidR="006C1DAE" w:rsidRDefault="006C1DAE" w:rsidP="00A94BE7">
      <w:pPr>
        <w:numPr>
          <w:ilvl w:val="1"/>
          <w:numId w:val="22"/>
        </w:numPr>
        <w:spacing w:after="0" w:line="240" w:lineRule="auto"/>
        <w:contextualSpacing/>
        <w:rPr>
          <w:sz w:val="24"/>
          <w:szCs w:val="24"/>
        </w:rPr>
      </w:pPr>
      <w:r>
        <w:rPr>
          <w:sz w:val="24"/>
          <w:szCs w:val="24"/>
        </w:rPr>
        <w:t>Plots should be labeled as Revisit if they are known revisits.  The original Plot ID and original Date Visited should also be populated in the appropriate fields in the Plot Tracking Excel – this information can be gathered from your Project Lead or directly from TerrADat.</w:t>
      </w:r>
    </w:p>
    <w:p w:rsidR="00CA66AE" w:rsidRDefault="00FB3F00" w:rsidP="00A94BE7">
      <w:pPr>
        <w:numPr>
          <w:ilvl w:val="0"/>
          <w:numId w:val="22"/>
        </w:numPr>
        <w:spacing w:after="0" w:line="240" w:lineRule="auto"/>
        <w:contextualSpacing/>
        <w:rPr>
          <w:sz w:val="24"/>
          <w:szCs w:val="24"/>
        </w:rPr>
      </w:pPr>
      <w:r>
        <w:rPr>
          <w:sz w:val="24"/>
          <w:szCs w:val="24"/>
        </w:rPr>
        <w:t>Assist your project lead with the End of Field Season Implementation Summary (see Appendix IV. End of Field Season Implementation Summary Template).</w:t>
      </w:r>
    </w:p>
    <w:p w:rsidR="00F578C2" w:rsidRPr="00F578C2" w:rsidRDefault="00F578C2" w:rsidP="005F0C43">
      <w:pPr>
        <w:spacing w:after="0" w:line="240" w:lineRule="auto"/>
        <w:ind w:left="720"/>
        <w:contextualSpacing/>
        <w:rPr>
          <w:sz w:val="24"/>
          <w:szCs w:val="24"/>
        </w:rPr>
      </w:pPr>
    </w:p>
    <w:p w:rsidR="00CA66AE" w:rsidRDefault="00FB3F00" w:rsidP="005F0C43">
      <w:pPr>
        <w:spacing w:line="240" w:lineRule="auto"/>
      </w:pPr>
      <w:r>
        <w:rPr>
          <w:sz w:val="24"/>
          <w:szCs w:val="24"/>
        </w:rPr>
        <w:t xml:space="preserve">Finally, all data and documents should be sent to the project lead for final approval prior to the crew lead departure. Please consult the Field Office End-of-Season QC checklist to ensure that you’ve completed all QC checks (Appendix I). </w:t>
      </w:r>
    </w:p>
    <w:p w:rsidR="00FB3F00" w:rsidRDefault="00FB3F00" w:rsidP="005F0C43">
      <w:pPr>
        <w:pStyle w:val="Heading1"/>
        <w:spacing w:before="0" w:line="240" w:lineRule="auto"/>
      </w:pPr>
    </w:p>
    <w:p w:rsidR="00FB3F00" w:rsidRDefault="00FB3F00" w:rsidP="005F0C43">
      <w:pPr>
        <w:pStyle w:val="Heading1"/>
        <w:spacing w:before="0" w:line="240" w:lineRule="auto"/>
      </w:pPr>
    </w:p>
    <w:p w:rsidR="00FB3F00" w:rsidRDefault="00FB3F00" w:rsidP="005F0C43">
      <w:pPr>
        <w:pStyle w:val="Heading1"/>
        <w:spacing w:before="0" w:line="240" w:lineRule="auto"/>
      </w:pPr>
    </w:p>
    <w:p w:rsidR="00FB3F00" w:rsidRDefault="00FB3F00" w:rsidP="005F0C43">
      <w:pPr>
        <w:pStyle w:val="Heading1"/>
        <w:spacing w:before="0" w:line="240" w:lineRule="auto"/>
      </w:pPr>
    </w:p>
    <w:p w:rsidR="00FB3F00" w:rsidRDefault="00FB3F00" w:rsidP="005F0C43">
      <w:pPr>
        <w:pStyle w:val="Heading1"/>
        <w:spacing w:before="0" w:line="240" w:lineRule="auto"/>
      </w:pPr>
    </w:p>
    <w:p w:rsidR="00FB3F00" w:rsidRDefault="00FB3F00" w:rsidP="005F0C43">
      <w:pPr>
        <w:pStyle w:val="Heading1"/>
        <w:spacing w:before="0" w:line="240" w:lineRule="auto"/>
      </w:pPr>
    </w:p>
    <w:p w:rsidR="00FB3F00" w:rsidRDefault="00FB3F00" w:rsidP="005F0C43">
      <w:pPr>
        <w:pStyle w:val="Heading1"/>
        <w:spacing w:before="0" w:line="240" w:lineRule="auto"/>
      </w:pPr>
    </w:p>
    <w:p w:rsidR="00C318C9" w:rsidRDefault="00C318C9" w:rsidP="005F0C43">
      <w:pPr>
        <w:pStyle w:val="Heading1"/>
        <w:spacing w:before="0" w:line="240" w:lineRule="auto"/>
      </w:pPr>
      <w:bookmarkStart w:id="28" w:name="_Toc475701094"/>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318C9" w:rsidRDefault="00C318C9" w:rsidP="005F0C43">
      <w:pPr>
        <w:pStyle w:val="Heading1"/>
        <w:spacing w:before="0" w:line="240" w:lineRule="auto"/>
      </w:pPr>
    </w:p>
    <w:p w:rsidR="00CA66AE" w:rsidRDefault="00FB3F00" w:rsidP="005F0C43">
      <w:pPr>
        <w:pStyle w:val="Heading1"/>
        <w:spacing w:before="0" w:line="240" w:lineRule="auto"/>
      </w:pPr>
      <w:r>
        <w:rPr>
          <w:noProof/>
        </w:rPr>
        <w:lastRenderedPageBreak/>
        <mc:AlternateContent>
          <mc:Choice Requires="wps">
            <w:drawing>
              <wp:anchor distT="0" distB="0" distL="114300" distR="114300" simplePos="0" relativeHeight="251667456" behindDoc="1" locked="0" layoutInCell="1" allowOverlap="1" wp14:anchorId="68C691E0" wp14:editId="24D735E3">
                <wp:simplePos x="0" y="0"/>
                <wp:positionH relativeFrom="column">
                  <wp:posOffset>-911698</wp:posOffset>
                </wp:positionH>
                <wp:positionV relativeFrom="paragraph">
                  <wp:posOffset>3175</wp:posOffset>
                </wp:positionV>
                <wp:extent cx="7772400" cy="247650"/>
                <wp:effectExtent l="0" t="0" r="0" b="0"/>
                <wp:wrapNone/>
                <wp:docPr id="15" name="Rectangle 15"/>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5" o:spid="_x0000_s1026" style="position:absolute;margin-left:-71.8pt;margin-top:.25pt;width:612pt;height:19.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o8PpwIAALQFAAAOAAAAZHJzL2Uyb0RvYy54bWysVE1v2zAMvQ/YfxB0X+0ESdMGdYqgRYcB&#10;XRu0HXpWZCk2IImapMTJfv0oyXE/1l2GXWxRJB/JJ5IXl3utyE4434Kp6OikpEQYDnVrNhX98XTz&#10;5YwSH5ipmQIjKnoQnl4uPn+66OxcjKEBVQtHEMT4eWcr2oRg50XheSM08ydghUGlBKdZQNFtitqx&#10;DtG1KsZleVp04GrrgAvv8fY6K+ki4UspeLiX0otAVEUxt5C+Ln3X8VssLth845htWt6nwf4hC81a&#10;g0EHqGsWGNm69g8o3XIHHmQ44aALkLLlItWA1YzKd9U8NsyKVAuS4+1Ak/9/sPxut3KkrfHtppQY&#10;pvGNHpA1ZjZKELxDgjrr52j3aFeulzweY7V76XT8Yx1kn0g9DKSKfSAcL2ez2XhSIvccdePJ7HSa&#10;WC9evK3z4asATeKhog7DJy7Z7tYHjIimR5MYzINq65tWqSTERhFXypEdwydeb0bJVW31d6jz3dm0&#10;xPAZJ/VVNE+ob5CUIR2ycF5ifhHZQIyR3ZRB+0hDLjydwkGJaKfMg5DIIJY6To5DjByecS5MyGn5&#10;htUiX8ekPs4qAUZkifEH7B7gbblH7Jxlbx9dRWr9wTlX9JfEsvPgkSKDCYOzbg24jypTWFUfOdsf&#10;ScrURJbWUB+wvxzkwfOW37T4yLfMhxVzOGnYF7g9wj1+pAJ8AOhPlDTgfn10H+1xAFBLSYeTW1H/&#10;c8ucoER9Mzga56PJJI56EibT2RgF91qzfq0xW30F2Dkj3FOWp2O0D+p4lA70My6ZZYyKKmY4xq4o&#10;D+4oXIW8UXBNcbFcJjMcb8vCrXm0PIJHVmMTP+2fmbN9pweckTs4Tjmbv2v4bBs9DSy3AWSbpuGF&#10;155vXA2pnfs1FnfPazlZvSzbxW8AAAD//wMAUEsDBBQABgAIAAAAIQD3WITj4QAAAAkBAAAPAAAA&#10;ZHJzL2Rvd25yZXYueG1sTI8xT8MwFIR3JP6D9ZDYWrtNWtqQlwohhQWkitKBbm5skoD9HMVuGvj1&#10;uBOMpzvdfZdvRmvYoHvfOkKYTQUwTZVTLdUI+7dysgLmgyQljSON8K09bIrrq1xmyp3pVQ+7ULNY&#10;Qj6TCE0IXca5rxptpZ+6TlP0PlxvZYiyr7nq5TmWW8PnQiy5lS3FhUZ2+rHR1dfuZBHW20M6zJ8P&#10;pX0v+zvzs6enz5cE8fZmfLgHFvQY/sJwwY/oUESmozuR8swgTGZpsoxZhAWwiy9WIgV2REjWC+BF&#10;zv8/KH4BAAD//wMAUEsBAi0AFAAGAAgAAAAhALaDOJL+AAAA4QEAABMAAAAAAAAAAAAAAAAAAAAA&#10;AFtDb250ZW50X1R5cGVzXS54bWxQSwECLQAUAAYACAAAACEAOP0h/9YAAACUAQAACwAAAAAAAAAA&#10;AAAAAAAvAQAAX3JlbHMvLnJlbHNQSwECLQAUAAYACAAAACEAOdqPD6cCAAC0BQAADgAAAAAAAAAA&#10;AAAAAAAuAgAAZHJzL2Uyb0RvYy54bWxQSwECLQAUAAYACAAAACEA91iE4+EAAAAJAQAADwAAAAAA&#10;AAAAAAAAAAABBQAAZHJzL2Rvd25yZXYueG1sUEsFBgAAAAAEAAQA8wAAAA8GAAAAAA==&#10;" fillcolor="#d8d8d8 [2732]" stroked="f" strokeweight="1.5pt"/>
            </w:pict>
          </mc:Fallback>
        </mc:AlternateContent>
      </w:r>
      <w:r>
        <w:t>4.0 State AIM Monitoring Coordinator QA and QC</w:t>
      </w:r>
      <w:bookmarkEnd w:id="28"/>
    </w:p>
    <w:p w:rsidR="00CA66AE" w:rsidRDefault="00FB3F00" w:rsidP="005F0C43">
      <w:pPr>
        <w:pStyle w:val="Heading2"/>
        <w:spacing w:line="240" w:lineRule="auto"/>
      </w:pPr>
      <w:bookmarkStart w:id="29" w:name="147n2zr" w:colFirst="0" w:colLast="0"/>
      <w:bookmarkStart w:id="30" w:name="_Toc475701095"/>
      <w:bookmarkEnd w:id="29"/>
      <w:r>
        <w:t>4.1 State AIM Monitoring Coordinator QA</w:t>
      </w:r>
      <w:r w:rsidR="00E17E10">
        <w:t>: during data collection</w:t>
      </w:r>
      <w:bookmarkEnd w:id="30"/>
    </w:p>
    <w:p w:rsidR="00CA66AE" w:rsidRPr="005F0C43" w:rsidRDefault="00FB3F00" w:rsidP="00A94BE7">
      <w:pPr>
        <w:pStyle w:val="ListParagraph"/>
        <w:numPr>
          <w:ilvl w:val="2"/>
          <w:numId w:val="27"/>
        </w:numPr>
        <w:tabs>
          <w:tab w:val="left" w:pos="-2430"/>
        </w:tabs>
        <w:spacing w:after="0" w:line="240" w:lineRule="auto"/>
        <w:ind w:left="720" w:hanging="360"/>
        <w:rPr>
          <w:sz w:val="24"/>
          <w:szCs w:val="24"/>
        </w:rPr>
      </w:pPr>
      <w:r w:rsidRPr="005F0C43">
        <w:rPr>
          <w:sz w:val="24"/>
          <w:szCs w:val="24"/>
        </w:rPr>
        <w:t xml:space="preserve">Maintain regular communication with the project leads in the state. </w:t>
      </w:r>
    </w:p>
    <w:p w:rsidR="00CA66AE" w:rsidRPr="005F0C43" w:rsidRDefault="00FB3F00" w:rsidP="00A94BE7">
      <w:pPr>
        <w:pStyle w:val="ListParagraph"/>
        <w:numPr>
          <w:ilvl w:val="2"/>
          <w:numId w:val="27"/>
        </w:numPr>
        <w:tabs>
          <w:tab w:val="left" w:pos="-2430"/>
        </w:tabs>
        <w:spacing w:after="0" w:line="240" w:lineRule="auto"/>
        <w:ind w:left="720" w:hanging="360"/>
        <w:rPr>
          <w:sz w:val="24"/>
          <w:szCs w:val="24"/>
        </w:rPr>
      </w:pPr>
      <w:r w:rsidRPr="005F0C43">
        <w:rPr>
          <w:sz w:val="24"/>
          <w:szCs w:val="24"/>
        </w:rPr>
        <w:t>Ensure that regular calibrations are completed by checking their DIMA periodically.</w:t>
      </w:r>
    </w:p>
    <w:p w:rsidR="00CA66AE" w:rsidRPr="005F0C43" w:rsidRDefault="00FB3F00" w:rsidP="00A94BE7">
      <w:pPr>
        <w:pStyle w:val="ListParagraph"/>
        <w:numPr>
          <w:ilvl w:val="2"/>
          <w:numId w:val="27"/>
        </w:numPr>
        <w:tabs>
          <w:tab w:val="left" w:pos="-2430"/>
        </w:tabs>
        <w:spacing w:after="0" w:line="240" w:lineRule="auto"/>
        <w:ind w:left="720" w:hanging="360"/>
        <w:rPr>
          <w:sz w:val="24"/>
          <w:szCs w:val="24"/>
        </w:rPr>
      </w:pPr>
      <w:r w:rsidRPr="005F0C43">
        <w:rPr>
          <w:sz w:val="24"/>
          <w:szCs w:val="24"/>
        </w:rPr>
        <w:t>Maintain regular communication with the National Operations Center.</w:t>
      </w:r>
    </w:p>
    <w:p w:rsidR="00CA66AE" w:rsidRPr="005F0C43" w:rsidRDefault="00FB3F00" w:rsidP="00A94BE7">
      <w:pPr>
        <w:pStyle w:val="ListParagraph"/>
        <w:numPr>
          <w:ilvl w:val="2"/>
          <w:numId w:val="27"/>
        </w:numPr>
        <w:tabs>
          <w:tab w:val="left" w:pos="-2430"/>
        </w:tabs>
        <w:spacing w:line="240" w:lineRule="auto"/>
        <w:ind w:left="720" w:hanging="360"/>
        <w:rPr>
          <w:sz w:val="24"/>
          <w:szCs w:val="24"/>
        </w:rPr>
      </w:pPr>
      <w:r w:rsidRPr="005F0C43">
        <w:rPr>
          <w:sz w:val="24"/>
          <w:szCs w:val="24"/>
        </w:rPr>
        <w:t>Be a conduit for updated QA and QC guidelines.  If changes are made in the procedures, the state leads will be informed about these changes and expected to pass along that guidance.</w:t>
      </w:r>
    </w:p>
    <w:p w:rsidR="00CA66AE" w:rsidRDefault="00FB3F00" w:rsidP="005F0C43">
      <w:pPr>
        <w:pStyle w:val="Heading2"/>
        <w:spacing w:line="240" w:lineRule="auto"/>
      </w:pPr>
      <w:bookmarkStart w:id="31" w:name="23ckvvd" w:colFirst="0" w:colLast="0"/>
      <w:bookmarkStart w:id="32" w:name="_Toc475701096"/>
      <w:bookmarkEnd w:id="31"/>
      <w:r>
        <w:t>4.2 State AIM Monitoring Coordinator QC</w:t>
      </w:r>
      <w:r w:rsidR="00E17E10">
        <w:t>: after data collection</w:t>
      </w:r>
      <w:bookmarkEnd w:id="32"/>
    </w:p>
    <w:p w:rsidR="00CA66AE" w:rsidRPr="00227AB8" w:rsidRDefault="00FB3F00" w:rsidP="00A94BE7">
      <w:pPr>
        <w:pStyle w:val="ListParagraph"/>
        <w:numPr>
          <w:ilvl w:val="2"/>
          <w:numId w:val="28"/>
        </w:numPr>
        <w:spacing w:after="0" w:line="240" w:lineRule="auto"/>
        <w:ind w:left="720" w:hanging="360"/>
        <w:rPr>
          <w:sz w:val="24"/>
          <w:szCs w:val="24"/>
        </w:rPr>
      </w:pPr>
      <w:r w:rsidRPr="00227AB8">
        <w:rPr>
          <w:sz w:val="24"/>
          <w:szCs w:val="24"/>
        </w:rPr>
        <w:t xml:space="preserve">Keep each project’s data in </w:t>
      </w:r>
      <w:r w:rsidR="0089552D" w:rsidRPr="00227AB8">
        <w:rPr>
          <w:sz w:val="24"/>
          <w:szCs w:val="24"/>
        </w:rPr>
        <w:t>its</w:t>
      </w:r>
      <w:r w:rsidRPr="00227AB8">
        <w:rPr>
          <w:sz w:val="24"/>
          <w:szCs w:val="24"/>
        </w:rPr>
        <w:t xml:space="preserve"> own DIMA.</w:t>
      </w:r>
    </w:p>
    <w:p w:rsidR="00CA66AE" w:rsidRPr="005F0C43" w:rsidRDefault="00FB3F00" w:rsidP="00A94BE7">
      <w:pPr>
        <w:pStyle w:val="ListParagraph"/>
        <w:numPr>
          <w:ilvl w:val="2"/>
          <w:numId w:val="28"/>
        </w:numPr>
        <w:spacing w:after="0" w:line="240" w:lineRule="auto"/>
        <w:ind w:left="720" w:hanging="360"/>
        <w:rPr>
          <w:sz w:val="24"/>
          <w:szCs w:val="24"/>
        </w:rPr>
      </w:pPr>
      <w:r w:rsidRPr="005F0C43">
        <w:rPr>
          <w:sz w:val="24"/>
          <w:szCs w:val="24"/>
        </w:rPr>
        <w:t>Keep each project’s calibration DIMA separate, but include them all in the final data transfer.</w:t>
      </w:r>
    </w:p>
    <w:p w:rsidR="00CA66AE" w:rsidRPr="005F0C43" w:rsidRDefault="00FB3F00" w:rsidP="00A94BE7">
      <w:pPr>
        <w:pStyle w:val="ListParagraph"/>
        <w:numPr>
          <w:ilvl w:val="2"/>
          <w:numId w:val="28"/>
        </w:numPr>
        <w:spacing w:after="0" w:line="240" w:lineRule="auto"/>
        <w:ind w:left="720" w:hanging="360"/>
        <w:rPr>
          <w:sz w:val="24"/>
          <w:szCs w:val="24"/>
        </w:rPr>
      </w:pPr>
      <w:r w:rsidRPr="005F0C43">
        <w:rPr>
          <w:sz w:val="24"/>
          <w:szCs w:val="24"/>
        </w:rPr>
        <w:t>Pay special attention to the State Species List and Growth Habit/Subcategory assignments.</w:t>
      </w:r>
    </w:p>
    <w:p w:rsidR="00CA66AE" w:rsidRPr="005F0C43" w:rsidRDefault="00FB3F00" w:rsidP="00A94BE7">
      <w:pPr>
        <w:pStyle w:val="ListParagraph"/>
        <w:numPr>
          <w:ilvl w:val="2"/>
          <w:numId w:val="28"/>
        </w:numPr>
        <w:spacing w:after="0" w:line="240" w:lineRule="auto"/>
        <w:ind w:left="720" w:hanging="360"/>
        <w:rPr>
          <w:sz w:val="24"/>
          <w:szCs w:val="24"/>
        </w:rPr>
      </w:pPr>
      <w:r w:rsidRPr="005F0C43">
        <w:rPr>
          <w:sz w:val="24"/>
          <w:szCs w:val="24"/>
        </w:rPr>
        <w:t>Make sure there is one Missing/Known Error document associated with each project.</w:t>
      </w:r>
    </w:p>
    <w:p w:rsidR="00CA66AE" w:rsidRPr="005F0C43" w:rsidRDefault="00FB3F00" w:rsidP="00A94BE7">
      <w:pPr>
        <w:pStyle w:val="ListParagraph"/>
        <w:numPr>
          <w:ilvl w:val="2"/>
          <w:numId w:val="28"/>
        </w:numPr>
        <w:spacing w:after="0" w:line="240" w:lineRule="auto"/>
        <w:ind w:left="720" w:hanging="360"/>
        <w:rPr>
          <w:sz w:val="24"/>
          <w:szCs w:val="24"/>
        </w:rPr>
      </w:pPr>
      <w:r w:rsidRPr="005F0C43">
        <w:rPr>
          <w:sz w:val="24"/>
          <w:szCs w:val="24"/>
        </w:rPr>
        <w:t>Ensure each project has a Plot Tracking excel file associated with it.</w:t>
      </w:r>
    </w:p>
    <w:p w:rsidR="00CA66AE" w:rsidRPr="005F0C43" w:rsidRDefault="00FB3F00" w:rsidP="00A94BE7">
      <w:pPr>
        <w:pStyle w:val="ListParagraph"/>
        <w:numPr>
          <w:ilvl w:val="2"/>
          <w:numId w:val="28"/>
        </w:numPr>
        <w:spacing w:after="0" w:line="240" w:lineRule="auto"/>
        <w:ind w:left="720" w:hanging="360"/>
        <w:rPr>
          <w:sz w:val="24"/>
          <w:szCs w:val="24"/>
        </w:rPr>
      </w:pPr>
      <w:r w:rsidRPr="005F0C43">
        <w:rPr>
          <w:sz w:val="24"/>
          <w:szCs w:val="24"/>
        </w:rPr>
        <w:t>Back up data.</w:t>
      </w:r>
    </w:p>
    <w:p w:rsidR="00CA66AE" w:rsidRDefault="00CA66AE" w:rsidP="005F0C43">
      <w:pPr>
        <w:spacing w:after="0" w:line="240" w:lineRule="auto"/>
      </w:pPr>
    </w:p>
    <w:p w:rsidR="00F466CE" w:rsidRDefault="00F466CE" w:rsidP="00F466CE">
      <w:pPr>
        <w:pStyle w:val="Heading2"/>
        <w:spacing w:line="240" w:lineRule="auto"/>
      </w:pPr>
      <w:bookmarkStart w:id="33" w:name="_Toc475701097"/>
      <w:r>
        <w:t>4.3 Data transfer</w:t>
      </w:r>
      <w:bookmarkEnd w:id="33"/>
    </w:p>
    <w:p w:rsidR="00F466CE" w:rsidRDefault="00FB3F00" w:rsidP="00F466CE">
      <w:pPr>
        <w:spacing w:after="0" w:line="240" w:lineRule="auto"/>
        <w:rPr>
          <w:sz w:val="24"/>
          <w:szCs w:val="24"/>
        </w:rPr>
      </w:pPr>
      <w:r w:rsidRPr="00F466CE">
        <w:rPr>
          <w:sz w:val="24"/>
          <w:szCs w:val="24"/>
        </w:rPr>
        <w:t>The last duty of the State AIM Monitoring Coordinator is to transfer all data/documents, including the document checklist (see Appendix II. State Office End-of-Season QC Checklist), to the National Operations Center.</w:t>
      </w:r>
      <w:r w:rsidR="006C1DAE">
        <w:rPr>
          <w:sz w:val="24"/>
          <w:szCs w:val="24"/>
        </w:rPr>
        <w:t xml:space="preserve">  The data should be transferred to the NOC as soon as possible and delays of transfer can affect the inclusion of your data in TerrADat and the distribution of your next year’s sample plots.  </w:t>
      </w:r>
    </w:p>
    <w:p w:rsidR="006C1DAE" w:rsidRDefault="006C1DAE" w:rsidP="00F466CE">
      <w:pPr>
        <w:spacing w:after="0" w:line="240" w:lineRule="auto"/>
      </w:pPr>
    </w:p>
    <w:p w:rsidR="00CA66AE" w:rsidRDefault="00FB3F00" w:rsidP="00A94BE7">
      <w:pPr>
        <w:numPr>
          <w:ilvl w:val="0"/>
          <w:numId w:val="29"/>
        </w:numPr>
        <w:tabs>
          <w:tab w:val="left" w:pos="8190"/>
          <w:tab w:val="left" w:pos="9360"/>
          <w:tab w:val="left" w:pos="11880"/>
        </w:tabs>
        <w:spacing w:after="0" w:line="240" w:lineRule="auto"/>
        <w:ind w:left="720" w:hanging="360"/>
        <w:contextualSpacing/>
        <w:rPr>
          <w:sz w:val="24"/>
          <w:szCs w:val="24"/>
        </w:rPr>
      </w:pPr>
      <w:r>
        <w:rPr>
          <w:sz w:val="24"/>
          <w:szCs w:val="24"/>
        </w:rPr>
        <w:t>Follow the QC procedures described in this protocol.</w:t>
      </w:r>
    </w:p>
    <w:p w:rsidR="00CA66AE" w:rsidRDefault="00FB3F00" w:rsidP="00A94BE7">
      <w:pPr>
        <w:numPr>
          <w:ilvl w:val="0"/>
          <w:numId w:val="29"/>
        </w:numPr>
        <w:tabs>
          <w:tab w:val="left" w:pos="8190"/>
          <w:tab w:val="left" w:pos="9360"/>
        </w:tabs>
        <w:spacing w:after="0" w:line="240" w:lineRule="auto"/>
        <w:ind w:left="720" w:hanging="360"/>
        <w:contextualSpacing/>
        <w:rPr>
          <w:sz w:val="24"/>
          <w:szCs w:val="24"/>
        </w:rPr>
      </w:pPr>
      <w:r>
        <w:rPr>
          <w:sz w:val="24"/>
          <w:szCs w:val="24"/>
        </w:rPr>
        <w:t>Complete the state document checklist in full (see Appendix II. State Office End-of-Season QC Checklist) and send along with the rest of the data.</w:t>
      </w:r>
    </w:p>
    <w:p w:rsidR="00CA66AE" w:rsidRDefault="00FB3F00" w:rsidP="00A94BE7">
      <w:pPr>
        <w:numPr>
          <w:ilvl w:val="0"/>
          <w:numId w:val="29"/>
        </w:numPr>
        <w:tabs>
          <w:tab w:val="left" w:pos="8190"/>
          <w:tab w:val="left" w:pos="9360"/>
        </w:tabs>
        <w:spacing w:after="0" w:line="240" w:lineRule="auto"/>
        <w:ind w:left="720" w:hanging="360"/>
        <w:contextualSpacing/>
        <w:rPr>
          <w:sz w:val="24"/>
          <w:szCs w:val="24"/>
        </w:rPr>
      </w:pPr>
      <w:r>
        <w:rPr>
          <w:sz w:val="24"/>
          <w:szCs w:val="24"/>
        </w:rPr>
        <w:t xml:space="preserve">Place all documents in your state’s corresponding folder on the BLM internal network: </w:t>
      </w:r>
      <w:r>
        <w:rPr>
          <w:color w:val="0000FF"/>
          <w:sz w:val="24"/>
          <w:szCs w:val="24"/>
          <w:u w:val="single"/>
        </w:rPr>
        <w:t>\\blm\dfs\loc\egis\OC\Xfers\AIM</w:t>
      </w:r>
      <w:r>
        <w:rPr>
          <w:sz w:val="24"/>
          <w:szCs w:val="24"/>
        </w:rPr>
        <w:t>.</w:t>
      </w:r>
    </w:p>
    <w:p w:rsidR="00CA66AE" w:rsidRDefault="00CA66AE" w:rsidP="005F0C43">
      <w:pPr>
        <w:spacing w:line="240" w:lineRule="auto"/>
      </w:pPr>
    </w:p>
    <w:p w:rsidR="00CA66AE" w:rsidRDefault="00FB3F00" w:rsidP="00F466CE">
      <w:pPr>
        <w:spacing w:line="240" w:lineRule="auto"/>
      </w:pPr>
      <w:r>
        <w:rPr>
          <w:sz w:val="24"/>
          <w:szCs w:val="24"/>
        </w:rPr>
        <w:t>When the above have all been completed, send an email to the AIM Data Coordinator (</w:t>
      </w:r>
      <w:hyperlink r:id="rId22">
        <w:r>
          <w:rPr>
            <w:color w:val="0000FF"/>
            <w:sz w:val="24"/>
            <w:szCs w:val="24"/>
            <w:u w:val="single"/>
          </w:rPr>
          <w:t>sburnett@blm.gov</w:t>
        </w:r>
      </w:hyperlink>
      <w:r>
        <w:rPr>
          <w:sz w:val="24"/>
          <w:szCs w:val="24"/>
        </w:rPr>
        <w:t>) and let them know that you have uploaded your data.</w:t>
      </w:r>
      <w:bookmarkStart w:id="34" w:name="32hioqz" w:colFirst="0" w:colLast="0"/>
      <w:bookmarkEnd w:id="34"/>
    </w:p>
    <w:p w:rsidR="00E17E10" w:rsidRDefault="00E17E10" w:rsidP="005F0C43">
      <w:pPr>
        <w:pStyle w:val="Heading1"/>
        <w:spacing w:before="0" w:line="240" w:lineRule="auto"/>
      </w:pPr>
    </w:p>
    <w:p w:rsidR="00E17E10" w:rsidRDefault="00E17E10" w:rsidP="005F0C43">
      <w:pPr>
        <w:pStyle w:val="Heading1"/>
        <w:spacing w:before="0" w:line="240" w:lineRule="auto"/>
      </w:pPr>
    </w:p>
    <w:bookmarkStart w:id="35" w:name="_Toc475701098"/>
    <w:p w:rsidR="00CA66AE" w:rsidRDefault="00FB3F00" w:rsidP="005F0C43">
      <w:pPr>
        <w:pStyle w:val="Heading1"/>
        <w:spacing w:before="0" w:line="240" w:lineRule="auto"/>
      </w:pPr>
      <w:r>
        <w:rPr>
          <w:noProof/>
        </w:rPr>
        <w:lastRenderedPageBreak/>
        <mc:AlternateContent>
          <mc:Choice Requires="wps">
            <w:drawing>
              <wp:anchor distT="0" distB="0" distL="114300" distR="114300" simplePos="0" relativeHeight="251669504" behindDoc="1" locked="0" layoutInCell="1" allowOverlap="1" wp14:anchorId="7DD8907D" wp14:editId="782C0DB5">
                <wp:simplePos x="0" y="0"/>
                <wp:positionH relativeFrom="column">
                  <wp:posOffset>-911698</wp:posOffset>
                </wp:positionH>
                <wp:positionV relativeFrom="paragraph">
                  <wp:posOffset>3175</wp:posOffset>
                </wp:positionV>
                <wp:extent cx="7772400" cy="247650"/>
                <wp:effectExtent l="0" t="0" r="0" b="0"/>
                <wp:wrapNone/>
                <wp:docPr id="16" name="Rectangle 16"/>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6" o:spid="_x0000_s1026" style="position:absolute;margin-left:-71.8pt;margin-top:.25pt;width:612pt;height:19.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TSpwIAALQFAAAOAAAAZHJzL2Uyb0RvYy54bWysVE1v2zAMvQ/YfxB0X+0EadMGdYogRYcB&#10;XVu0HXpWZCk2IImapMTJfv0oyXE/ll2GXWxRJB/JJ5KXVzutyFY434Kp6OikpEQYDnVr1hX98Xzz&#10;5ZwSH5ipmQIjKroXnl7NP3+67OxMjKEBVQtHEMT4WWcr2oRgZ0XheSM08ydghUGlBKdZQNGti9qx&#10;DtG1KsZleVZ04GrrgAvv8fY6K+k84UspeLiX0otAVEUxt5C+Ln1X8VvML9ls7ZhtWt6nwf4hC81a&#10;g0EHqGsWGNm49g8o3XIHHmQ44aALkLLlItWA1YzKD9U8NcyKVAuS4+1Ak/9/sPxu++BIW+PbnVFi&#10;mMY3ekTWmFkrQfAOCeqsn6Hdk31wveTxGKvdSafjH+sgu0TqfiBV7ALheDmdTseTErnnqBtPpmen&#10;ifXi1ds6H74K0CQeKuowfOKSbW99wIhoejCJwTyotr5plUpCbBSxVI5sGT7xaj1Krmqjv0Od785P&#10;SwyfcVJfRfOE+g5JGdIhCxcl5heRDcQY2U0ZtI805MLTKeyViHbKPAqJDGKp4+Q4xMjhGefChJyW&#10;b1gt8nVM6nhWCTAiS4w/YPcA78s9YOcse/voKlLrD865or8klp0HjxQZTBicdWvAHatMYVV95Gx/&#10;IClTE1laQb3H/nKQB89bftPiI98yHx6Yw0nDvsDtEe7xIxXgA0B/oqQB9+vYfbTHAUAtJR1ObkX9&#10;zw1zghL1zeBoXIwmkzjqSZicTscouLea1VuN2eglYOeMcE9Zno7RPqjDUTrQL7hkFjEqqpjhGLui&#10;PLiDsAx5o+Ca4mKxSGY43paFW/NkeQSPrMYmft69MGf7Tg84I3dwmHI2+9Dw2TZ6GlhsAsg2TcMr&#10;rz3fuBpSO/drLO6et3Kyel22898AAAD//wMAUEsDBBQABgAIAAAAIQD3WITj4QAAAAkBAAAPAAAA&#10;ZHJzL2Rvd25yZXYueG1sTI8xT8MwFIR3JP6D9ZDYWrtNWtqQlwohhQWkitKBbm5skoD9HMVuGvj1&#10;uBOMpzvdfZdvRmvYoHvfOkKYTQUwTZVTLdUI+7dysgLmgyQljSON8K09bIrrq1xmyp3pVQ+7ULNY&#10;Qj6TCE0IXca5rxptpZ+6TlP0PlxvZYiyr7nq5TmWW8PnQiy5lS3FhUZ2+rHR1dfuZBHW20M6zJ8P&#10;pX0v+zvzs6enz5cE8fZmfLgHFvQY/sJwwY/oUESmozuR8swgTGZpsoxZhAWwiy9WIgV2REjWC+BF&#10;zv8/KH4BAAD//wMAUEsBAi0AFAAGAAgAAAAhALaDOJL+AAAA4QEAABMAAAAAAAAAAAAAAAAAAAAA&#10;AFtDb250ZW50X1R5cGVzXS54bWxQSwECLQAUAAYACAAAACEAOP0h/9YAAACUAQAACwAAAAAAAAAA&#10;AAAAAAAvAQAAX3JlbHMvLnJlbHNQSwECLQAUAAYACAAAACEAMIR00qcCAAC0BQAADgAAAAAAAAAA&#10;AAAAAAAuAgAAZHJzL2Uyb0RvYy54bWxQSwECLQAUAAYACAAAACEA91iE4+EAAAAJAQAADwAAAAAA&#10;AAAAAAAAAAABBQAAZHJzL2Rvd25yZXYueG1sUEsFBgAAAAAEAAQA8wAAAA8GAAAAAA==&#10;" fillcolor="#d8d8d8 [2732]" stroked="f" strokeweight="1.5pt"/>
            </w:pict>
          </mc:Fallback>
        </mc:AlternateContent>
      </w:r>
      <w:r>
        <w:t>5.0 National Operations Center QA and QC</w:t>
      </w:r>
      <w:bookmarkEnd w:id="35"/>
    </w:p>
    <w:p w:rsidR="00CA66AE" w:rsidRDefault="00FB3F00" w:rsidP="005F0C43">
      <w:pPr>
        <w:pStyle w:val="Heading2"/>
        <w:spacing w:line="240" w:lineRule="auto"/>
      </w:pPr>
      <w:bookmarkStart w:id="36" w:name="41mghml" w:colFirst="0" w:colLast="0"/>
      <w:bookmarkStart w:id="37" w:name="_Toc475701099"/>
      <w:bookmarkEnd w:id="36"/>
      <w:r>
        <w:t>5.1 National Operations Center QA</w:t>
      </w:r>
      <w:r w:rsidR="00E17E10">
        <w:t>: during data collection</w:t>
      </w:r>
      <w:bookmarkEnd w:id="37"/>
    </w:p>
    <w:p w:rsidR="005F0C43" w:rsidRDefault="00FB3F00" w:rsidP="00A94BE7">
      <w:pPr>
        <w:pStyle w:val="ListParagraph"/>
        <w:numPr>
          <w:ilvl w:val="2"/>
          <w:numId w:val="33"/>
        </w:numPr>
        <w:tabs>
          <w:tab w:val="left" w:pos="-2700"/>
        </w:tabs>
        <w:spacing w:after="0" w:line="240" w:lineRule="auto"/>
        <w:ind w:left="720" w:hanging="360"/>
        <w:rPr>
          <w:sz w:val="24"/>
          <w:szCs w:val="24"/>
        </w:rPr>
      </w:pPr>
      <w:r w:rsidRPr="005F0C43">
        <w:rPr>
          <w:sz w:val="24"/>
          <w:szCs w:val="24"/>
        </w:rPr>
        <w:t>Maintain regular communication with the state AIM monitoring coordinators.</w:t>
      </w:r>
    </w:p>
    <w:p w:rsidR="005F0C43" w:rsidRDefault="00FB3F00" w:rsidP="00A94BE7">
      <w:pPr>
        <w:pStyle w:val="ListParagraph"/>
        <w:numPr>
          <w:ilvl w:val="2"/>
          <w:numId w:val="33"/>
        </w:numPr>
        <w:tabs>
          <w:tab w:val="left" w:pos="-2700"/>
        </w:tabs>
        <w:spacing w:after="0" w:line="240" w:lineRule="auto"/>
        <w:ind w:left="720" w:hanging="360"/>
        <w:rPr>
          <w:sz w:val="24"/>
          <w:szCs w:val="24"/>
        </w:rPr>
      </w:pPr>
      <w:r w:rsidRPr="005F0C43">
        <w:rPr>
          <w:sz w:val="24"/>
          <w:szCs w:val="24"/>
        </w:rPr>
        <w:t>Ensure that regular calibrations are completed by checking in with projects periodically.</w:t>
      </w:r>
    </w:p>
    <w:p w:rsidR="005F0C43" w:rsidRDefault="00FB3F00" w:rsidP="00A94BE7">
      <w:pPr>
        <w:pStyle w:val="ListParagraph"/>
        <w:numPr>
          <w:ilvl w:val="2"/>
          <w:numId w:val="33"/>
        </w:numPr>
        <w:tabs>
          <w:tab w:val="left" w:pos="-2700"/>
        </w:tabs>
        <w:spacing w:after="0" w:line="240" w:lineRule="auto"/>
        <w:ind w:left="720" w:hanging="360"/>
        <w:rPr>
          <w:sz w:val="24"/>
          <w:szCs w:val="24"/>
        </w:rPr>
      </w:pPr>
      <w:r w:rsidRPr="005F0C43">
        <w:rPr>
          <w:sz w:val="24"/>
          <w:szCs w:val="24"/>
        </w:rPr>
        <w:t>Work with the USDA-ARS Jornada Experimental Range to ensure soil samples are sent along to confirm soil texture (pa</w:t>
      </w:r>
      <w:r w:rsidR="005F0C43">
        <w:rPr>
          <w:sz w:val="24"/>
          <w:szCs w:val="24"/>
        </w:rPr>
        <w:t>rt of the calibration exercise).</w:t>
      </w:r>
    </w:p>
    <w:p w:rsidR="00CA66AE" w:rsidRPr="005F0C43" w:rsidRDefault="00FB3F00" w:rsidP="00A94BE7">
      <w:pPr>
        <w:pStyle w:val="ListParagraph"/>
        <w:numPr>
          <w:ilvl w:val="2"/>
          <w:numId w:val="33"/>
        </w:numPr>
        <w:tabs>
          <w:tab w:val="left" w:pos="-2700"/>
        </w:tabs>
        <w:spacing w:after="0" w:line="240" w:lineRule="auto"/>
        <w:ind w:left="720" w:hanging="360"/>
        <w:rPr>
          <w:sz w:val="24"/>
          <w:szCs w:val="24"/>
        </w:rPr>
      </w:pPr>
      <w:r w:rsidRPr="005F0C43">
        <w:rPr>
          <w:sz w:val="24"/>
          <w:szCs w:val="24"/>
        </w:rPr>
        <w:t>Work closely with the USDA-ARS Jornada Experimental Range on updates to DIMA and determine if/when field crews should transition to a newer version of DIMA.</w:t>
      </w:r>
    </w:p>
    <w:p w:rsidR="00CA66AE" w:rsidRDefault="00FB3F00" w:rsidP="005F0C43">
      <w:pPr>
        <w:pStyle w:val="Heading2"/>
        <w:spacing w:line="240" w:lineRule="auto"/>
      </w:pPr>
      <w:bookmarkStart w:id="38" w:name="vx1227" w:colFirst="0" w:colLast="0"/>
      <w:bookmarkStart w:id="39" w:name="_Toc475701100"/>
      <w:bookmarkEnd w:id="38"/>
      <w:r>
        <w:t>5.2 National Operations Center QC</w:t>
      </w:r>
      <w:r w:rsidR="00E17E10">
        <w:t>: after data collection</w:t>
      </w:r>
      <w:bookmarkEnd w:id="39"/>
    </w:p>
    <w:p w:rsidR="00CA66AE" w:rsidRDefault="00FB3F00" w:rsidP="005F0C43">
      <w:pPr>
        <w:spacing w:line="240" w:lineRule="auto"/>
      </w:pPr>
      <w:r>
        <w:rPr>
          <w:sz w:val="24"/>
          <w:szCs w:val="24"/>
        </w:rPr>
        <w:t>Each state DIMA goes to the National Operations Center (NOC) data stewards on an annual basis.</w:t>
      </w:r>
    </w:p>
    <w:p w:rsidR="005F0C43" w:rsidRDefault="00FB3F00" w:rsidP="00A94BE7">
      <w:pPr>
        <w:pStyle w:val="ListParagraph"/>
        <w:numPr>
          <w:ilvl w:val="0"/>
          <w:numId w:val="30"/>
        </w:numPr>
        <w:spacing w:after="0" w:line="240" w:lineRule="auto"/>
        <w:rPr>
          <w:sz w:val="24"/>
          <w:szCs w:val="24"/>
        </w:rPr>
      </w:pPr>
      <w:r w:rsidRPr="005F0C43">
        <w:rPr>
          <w:sz w:val="24"/>
          <w:szCs w:val="24"/>
        </w:rPr>
        <w:t>Back up data.</w:t>
      </w:r>
    </w:p>
    <w:p w:rsidR="005F0C43" w:rsidRDefault="00FB3F00" w:rsidP="00A94BE7">
      <w:pPr>
        <w:pStyle w:val="ListParagraph"/>
        <w:numPr>
          <w:ilvl w:val="0"/>
          <w:numId w:val="30"/>
        </w:numPr>
        <w:spacing w:after="0" w:line="240" w:lineRule="auto"/>
        <w:rPr>
          <w:sz w:val="24"/>
          <w:szCs w:val="24"/>
        </w:rPr>
      </w:pPr>
      <w:r w:rsidRPr="005F0C43">
        <w:rPr>
          <w:sz w:val="24"/>
          <w:szCs w:val="24"/>
        </w:rPr>
        <w:t>Convert plots to GCS NAD83.</w:t>
      </w:r>
    </w:p>
    <w:p w:rsidR="00CA66AE" w:rsidRPr="005F0C43" w:rsidRDefault="00FB3F00" w:rsidP="00A94BE7">
      <w:pPr>
        <w:pStyle w:val="ListParagraph"/>
        <w:numPr>
          <w:ilvl w:val="0"/>
          <w:numId w:val="30"/>
        </w:numPr>
        <w:spacing w:after="0" w:line="240" w:lineRule="auto"/>
        <w:rPr>
          <w:sz w:val="24"/>
          <w:szCs w:val="24"/>
        </w:rPr>
      </w:pPr>
      <w:r w:rsidRPr="005F0C43">
        <w:rPr>
          <w:sz w:val="24"/>
          <w:szCs w:val="24"/>
        </w:rPr>
        <w:t xml:space="preserve">Run a report to identify missing data, check to make sure it is accounted for in missing data report.  </w:t>
      </w:r>
      <w:r w:rsidRPr="005F0C43">
        <w:rPr>
          <w:sz w:val="24"/>
          <w:szCs w:val="24"/>
          <w:u w:val="single"/>
        </w:rPr>
        <w:t>Data will not be accepted and uploaded into TerrADat if</w:t>
      </w:r>
      <w:r w:rsidRPr="005F0C43">
        <w:rPr>
          <w:sz w:val="24"/>
          <w:szCs w:val="24"/>
        </w:rPr>
        <w:t>:</w:t>
      </w:r>
    </w:p>
    <w:p w:rsidR="00CA66AE" w:rsidRDefault="00FB3F00" w:rsidP="00A94BE7">
      <w:pPr>
        <w:numPr>
          <w:ilvl w:val="1"/>
          <w:numId w:val="31"/>
        </w:numPr>
        <w:spacing w:after="0" w:line="240" w:lineRule="auto"/>
        <w:contextualSpacing/>
        <w:rPr>
          <w:sz w:val="24"/>
          <w:szCs w:val="24"/>
        </w:rPr>
      </w:pPr>
      <w:r>
        <w:rPr>
          <w:sz w:val="24"/>
          <w:szCs w:val="24"/>
        </w:rPr>
        <w:t>Incorrect/missing GPS coordinates.</w:t>
      </w:r>
    </w:p>
    <w:p w:rsidR="00CA66AE" w:rsidRDefault="00FB3F00" w:rsidP="00A94BE7">
      <w:pPr>
        <w:numPr>
          <w:ilvl w:val="1"/>
          <w:numId w:val="31"/>
        </w:numPr>
        <w:spacing w:after="0" w:line="240" w:lineRule="auto"/>
        <w:contextualSpacing/>
        <w:rPr>
          <w:sz w:val="24"/>
          <w:szCs w:val="24"/>
        </w:rPr>
      </w:pPr>
      <w:r>
        <w:rPr>
          <w:sz w:val="24"/>
          <w:szCs w:val="24"/>
        </w:rPr>
        <w:t>Plot layout for any given plot is not described.</w:t>
      </w:r>
    </w:p>
    <w:p w:rsidR="00CA66AE" w:rsidRDefault="00FB3F00" w:rsidP="00A94BE7">
      <w:pPr>
        <w:numPr>
          <w:ilvl w:val="1"/>
          <w:numId w:val="31"/>
        </w:numPr>
        <w:spacing w:after="0" w:line="240" w:lineRule="auto"/>
        <w:contextualSpacing/>
        <w:rPr>
          <w:sz w:val="24"/>
          <w:szCs w:val="24"/>
        </w:rPr>
      </w:pPr>
      <w:r>
        <w:rPr>
          <w:sz w:val="24"/>
          <w:szCs w:val="24"/>
        </w:rPr>
        <w:t>Species growth habits and duration are not assigned.</w:t>
      </w:r>
    </w:p>
    <w:p w:rsidR="00CA66AE" w:rsidRDefault="00FB3F00" w:rsidP="00A94BE7">
      <w:pPr>
        <w:numPr>
          <w:ilvl w:val="1"/>
          <w:numId w:val="31"/>
        </w:numPr>
        <w:spacing w:after="0" w:line="240" w:lineRule="auto"/>
        <w:contextualSpacing/>
        <w:rPr>
          <w:sz w:val="24"/>
          <w:szCs w:val="24"/>
        </w:rPr>
      </w:pPr>
      <w:r>
        <w:rPr>
          <w:sz w:val="24"/>
          <w:szCs w:val="24"/>
        </w:rPr>
        <w:t>Data forms are missing: 3 Gap intercept forms (unless alternate layout was used), 3 Line-Point intercept forms, 1 soil stability form (if applicable), 1 Species Richness form, and any supplemental method forms (</w:t>
      </w:r>
      <w:r>
        <w:rPr>
          <w:i/>
          <w:sz w:val="24"/>
          <w:szCs w:val="24"/>
        </w:rPr>
        <w:t>unless</w:t>
      </w:r>
      <w:r>
        <w:rPr>
          <w:sz w:val="24"/>
          <w:szCs w:val="24"/>
        </w:rPr>
        <w:t xml:space="preserve"> the missing forms are documented in the Missing Data/Known errors document).</w:t>
      </w:r>
    </w:p>
    <w:p w:rsidR="00CA66AE" w:rsidRDefault="00FB3F00" w:rsidP="00A94BE7">
      <w:pPr>
        <w:numPr>
          <w:ilvl w:val="1"/>
          <w:numId w:val="31"/>
        </w:numPr>
        <w:spacing w:after="0" w:line="240" w:lineRule="auto"/>
        <w:contextualSpacing/>
        <w:rPr>
          <w:sz w:val="24"/>
          <w:szCs w:val="24"/>
        </w:rPr>
      </w:pPr>
      <w:r>
        <w:rPr>
          <w:sz w:val="24"/>
          <w:szCs w:val="24"/>
        </w:rPr>
        <w:t>Monitoring Design Worksheet was not completed.</w:t>
      </w:r>
    </w:p>
    <w:p w:rsidR="00CA66AE" w:rsidRDefault="00FB3F00" w:rsidP="00A94BE7">
      <w:pPr>
        <w:numPr>
          <w:ilvl w:val="1"/>
          <w:numId w:val="31"/>
        </w:numPr>
        <w:spacing w:after="0" w:line="240" w:lineRule="auto"/>
        <w:contextualSpacing/>
        <w:rPr>
          <w:sz w:val="24"/>
          <w:szCs w:val="24"/>
        </w:rPr>
      </w:pPr>
      <w:r>
        <w:rPr>
          <w:sz w:val="24"/>
          <w:szCs w:val="24"/>
        </w:rPr>
        <w:t>Plot tracking excel file was not populated.</w:t>
      </w:r>
    </w:p>
    <w:p w:rsidR="00CA66AE" w:rsidRDefault="00FB3F00" w:rsidP="00A94BE7">
      <w:pPr>
        <w:numPr>
          <w:ilvl w:val="1"/>
          <w:numId w:val="31"/>
        </w:numPr>
        <w:spacing w:after="0" w:line="240" w:lineRule="auto"/>
        <w:contextualSpacing/>
        <w:rPr>
          <w:sz w:val="24"/>
          <w:szCs w:val="24"/>
        </w:rPr>
      </w:pPr>
      <w:r>
        <w:rPr>
          <w:sz w:val="24"/>
          <w:szCs w:val="24"/>
        </w:rPr>
        <w:t>Missing data are not documented.</w:t>
      </w:r>
    </w:p>
    <w:p w:rsidR="00227AB8" w:rsidRDefault="00FB3F00" w:rsidP="00A94BE7">
      <w:pPr>
        <w:numPr>
          <w:ilvl w:val="1"/>
          <w:numId w:val="31"/>
        </w:numPr>
        <w:spacing w:after="0" w:line="240" w:lineRule="auto"/>
        <w:contextualSpacing/>
        <w:rPr>
          <w:sz w:val="24"/>
          <w:szCs w:val="24"/>
        </w:rPr>
      </w:pPr>
      <w:r>
        <w:rPr>
          <w:sz w:val="24"/>
          <w:szCs w:val="24"/>
        </w:rPr>
        <w:t>Please refer to the Terrestrial AIM Ingestion Decision Tree (Appendix III. Terrestrial AIM Ingestion Decision Tree) for further guidance on precisely what data will be uploaded into TerrADat.</w:t>
      </w:r>
    </w:p>
    <w:p w:rsidR="00CA66AE" w:rsidRPr="00227AB8" w:rsidRDefault="00FB3F00" w:rsidP="00A94BE7">
      <w:pPr>
        <w:pStyle w:val="ListParagraph"/>
        <w:numPr>
          <w:ilvl w:val="0"/>
          <w:numId w:val="30"/>
        </w:numPr>
        <w:spacing w:after="0" w:line="240" w:lineRule="auto"/>
        <w:rPr>
          <w:sz w:val="24"/>
          <w:szCs w:val="24"/>
        </w:rPr>
      </w:pPr>
      <w:r w:rsidRPr="00227AB8">
        <w:rPr>
          <w:sz w:val="24"/>
          <w:szCs w:val="24"/>
        </w:rPr>
        <w:t>Further inquiry to the SO/DO/FO may be warranted if the following are encountered without an accompanying explanatory document:</w:t>
      </w:r>
    </w:p>
    <w:p w:rsidR="00CA66AE" w:rsidRDefault="00FB3F00" w:rsidP="00A94BE7">
      <w:pPr>
        <w:numPr>
          <w:ilvl w:val="1"/>
          <w:numId w:val="32"/>
        </w:numPr>
        <w:spacing w:after="0" w:line="240" w:lineRule="auto"/>
        <w:contextualSpacing/>
        <w:rPr>
          <w:sz w:val="24"/>
          <w:szCs w:val="24"/>
        </w:rPr>
      </w:pPr>
      <w:r>
        <w:rPr>
          <w:sz w:val="24"/>
          <w:szCs w:val="24"/>
        </w:rPr>
        <w:t>Soil pit description is missing</w:t>
      </w:r>
    </w:p>
    <w:p w:rsidR="00CA66AE" w:rsidRDefault="00FB3F00" w:rsidP="00A94BE7">
      <w:pPr>
        <w:numPr>
          <w:ilvl w:val="1"/>
          <w:numId w:val="32"/>
        </w:numPr>
        <w:spacing w:after="0" w:line="240" w:lineRule="auto"/>
        <w:contextualSpacing/>
        <w:rPr>
          <w:sz w:val="24"/>
          <w:szCs w:val="24"/>
        </w:rPr>
      </w:pPr>
      <w:r>
        <w:rPr>
          <w:sz w:val="24"/>
          <w:szCs w:val="24"/>
        </w:rPr>
        <w:t>Plot observations are missing</w:t>
      </w:r>
    </w:p>
    <w:p w:rsidR="00CA66AE" w:rsidRDefault="00FB3F00" w:rsidP="00A94BE7">
      <w:pPr>
        <w:numPr>
          <w:ilvl w:val="1"/>
          <w:numId w:val="32"/>
        </w:numPr>
        <w:spacing w:after="0" w:line="240" w:lineRule="auto"/>
        <w:contextualSpacing/>
        <w:rPr>
          <w:sz w:val="24"/>
          <w:szCs w:val="24"/>
        </w:rPr>
      </w:pPr>
      <w:bookmarkStart w:id="40" w:name="1v1yuxt" w:colFirst="0" w:colLast="0"/>
      <w:bookmarkEnd w:id="40"/>
      <w:r>
        <w:rPr>
          <w:sz w:val="24"/>
          <w:szCs w:val="24"/>
        </w:rPr>
        <w:t>Ecological site has not been assigned</w:t>
      </w:r>
    </w:p>
    <w:p w:rsidR="00E17E10" w:rsidRDefault="00E17E10" w:rsidP="005F0C43">
      <w:pPr>
        <w:pStyle w:val="Heading1"/>
        <w:spacing w:line="240" w:lineRule="auto"/>
      </w:pPr>
    </w:p>
    <w:bookmarkStart w:id="41" w:name="_Toc475701101"/>
    <w:p w:rsidR="00CA66AE" w:rsidRDefault="00FB3F00" w:rsidP="005F0C43">
      <w:pPr>
        <w:pStyle w:val="Heading1"/>
        <w:spacing w:line="240" w:lineRule="auto"/>
      </w:pPr>
      <w:r>
        <w:rPr>
          <w:noProof/>
        </w:rPr>
        <w:lastRenderedPageBreak/>
        <mc:AlternateContent>
          <mc:Choice Requires="wps">
            <w:drawing>
              <wp:anchor distT="0" distB="0" distL="114300" distR="114300" simplePos="0" relativeHeight="251671552" behindDoc="1" locked="0" layoutInCell="1" allowOverlap="1" wp14:anchorId="3CACBD0C" wp14:editId="49DD3A98">
                <wp:simplePos x="0" y="0"/>
                <wp:positionH relativeFrom="column">
                  <wp:posOffset>-911698</wp:posOffset>
                </wp:positionH>
                <wp:positionV relativeFrom="paragraph">
                  <wp:posOffset>3175</wp:posOffset>
                </wp:positionV>
                <wp:extent cx="7772400" cy="247650"/>
                <wp:effectExtent l="0" t="0" r="0" b="0"/>
                <wp:wrapNone/>
                <wp:docPr id="17" name="Rectangle 17"/>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7" o:spid="_x0000_s1026" style="position:absolute;margin-left:-71.8pt;margin-top:.25pt;width:612pt;height:19.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iKZpwIAALQFAAAOAAAAZHJzL2Uyb0RvYy54bWysVE1v2zAMvQ/YfxB0X+0EadMGdYogRYcB&#10;XVu0HXpWZCk2IImapMTJfv0oyXE/ll2GXWxRJB/JJ5KXVzutyFY434Kp6OikpEQYDnVr1hX98Xzz&#10;5ZwSH5ipmQIjKroXnl7NP3+67OxMjKEBVQtHEMT4WWcr2oRgZ0XheSM08ydghUGlBKdZQNGti9qx&#10;DtG1KsZleVZ04GrrgAvv8fY6K+k84UspeLiX0otAVEUxt5C+Ln1X8VvML9ls7ZhtWt6nwf4hC81a&#10;g0EHqGsWGNm49g8o3XIHHmQ44aALkLLlItWA1YzKD9U8NcyKVAuS4+1Ak/9/sPxu++BIW+PbTSkx&#10;TOMbPSJrzKyVIHiHBHXWz9DuyT64XvJ4jNXupNPxj3WQXSJ1P5AqdoFwvJxOp+NJidxz1I0n07PT&#10;xHrx6m2dD18FaBIPFXUYPnHJtrc+YEQ0PZjEYB5UW9+0SiUhNopYKke2DJ94tR4lV7XR36HOd+en&#10;JYbPOKmvonlCfYekDOmQhYsS84vIBmKM7KYM2kcacuHpFPZKRDtlHoVEBrHUcXIcYuTwjHNhQk7L&#10;N6wW+TomdTyrBBiRJcYfsHuA9+UesHOWvX10Fan1B+dc0V8Sy86DR4oMJgzOujXgjlWmsKo+crY/&#10;kJSpiSytoN5jfznIg+ctv2nxkW+ZDw/M4aRhX+D2CPf4kQrwAaA/UdKA+3XsPtrjAKCWkg4nt6L+&#10;54Y5QYn6ZnA0LkaTSRz1JExOp2MU3FvN6q3GbPQSsHNGuKcsT8doH9ThKB3oF1wyixgVVcxwjF1R&#10;HtxBWIa8UXBNcbFYJDMcb8vCrXmyPIJHVmMTP+9emLN9pweckTs4TDmbfWj4bBs9DSw2AWSbpuGV&#10;155vXA2pnfs1FnfPWzlZvS7b+W8AAAD//wMAUEsDBBQABgAIAAAAIQD3WITj4QAAAAkBAAAPAAAA&#10;ZHJzL2Rvd25yZXYueG1sTI8xT8MwFIR3JP6D9ZDYWrtNWtqQlwohhQWkitKBbm5skoD9HMVuGvj1&#10;uBOMpzvdfZdvRmvYoHvfOkKYTQUwTZVTLdUI+7dysgLmgyQljSON8K09bIrrq1xmyp3pVQ+7ULNY&#10;Qj6TCE0IXca5rxptpZ+6TlP0PlxvZYiyr7nq5TmWW8PnQiy5lS3FhUZ2+rHR1dfuZBHW20M6zJ8P&#10;pX0v+zvzs6enz5cE8fZmfLgHFvQY/sJwwY/oUESmozuR8swgTGZpsoxZhAWwiy9WIgV2REjWC+BF&#10;zv8/KH4BAAD//wMAUEsBAi0AFAAGAAgAAAAhALaDOJL+AAAA4QEAABMAAAAAAAAAAAAAAAAAAAAA&#10;AFtDb250ZW50X1R5cGVzXS54bWxQSwECLQAUAAYACAAAACEAOP0h/9YAAACUAQAACwAAAAAAAAAA&#10;AAAAAAAvAQAAX3JlbHMvLnJlbHNQSwECLQAUAAYACAAAACEAN04imacCAAC0BQAADgAAAAAAAAAA&#10;AAAAAAAuAgAAZHJzL2Uyb0RvYy54bWxQSwECLQAUAAYACAAAACEA91iE4+EAAAAJAQAADwAAAAAA&#10;AAAAAAAAAAABBQAAZHJzL2Rvd25yZXYueG1sUEsFBgAAAAAEAAQA8wAAAA8GAAAAAA==&#10;" fillcolor="#d8d8d8 [2732]" stroked="f" strokeweight="1.5pt"/>
            </w:pict>
          </mc:Fallback>
        </mc:AlternateContent>
      </w:r>
      <w:r>
        <w:t>References</w:t>
      </w:r>
      <w:bookmarkEnd w:id="41"/>
    </w:p>
    <w:p w:rsidR="00CA66AE" w:rsidRDefault="00CA66AE" w:rsidP="005F0C43"/>
    <w:p w:rsidR="00CA66AE" w:rsidRDefault="00FB3F00" w:rsidP="005F0C43">
      <w:pPr>
        <w:spacing w:line="240" w:lineRule="auto"/>
        <w:ind w:left="720" w:hanging="720"/>
      </w:pPr>
      <w:r>
        <w:t xml:space="preserve">Herrick, J.E., J.W. Van Zee, S.E. McCord, E.M. Courtright, J.W. Karl, and L.M. Burkett (2015) </w:t>
      </w:r>
      <w:r>
        <w:rPr>
          <w:i/>
        </w:rPr>
        <w:t>Monitoring Manual for Grassland, Shrubland, and Savanna Ecosystems 2</w:t>
      </w:r>
      <w:r>
        <w:rPr>
          <w:i/>
          <w:vertAlign w:val="superscript"/>
        </w:rPr>
        <w:t>nd</w:t>
      </w:r>
      <w:r>
        <w:rPr>
          <w:i/>
        </w:rPr>
        <w:t xml:space="preserve"> Edition, Volume I: Core Methods</w:t>
      </w:r>
      <w:r>
        <w:t>. Las Cruces, NM: USDA – ARS Jornada Experimental Range.</w:t>
      </w:r>
    </w:p>
    <w:p w:rsidR="00CA66AE" w:rsidRDefault="00FB3F00" w:rsidP="005F0C43">
      <w:r>
        <w:t xml:space="preserve">USDA-ARS Jornada Experimental Range (2017, February) </w:t>
      </w:r>
      <w:r>
        <w:rPr>
          <w:i/>
        </w:rPr>
        <w:t>Database for Inventory, Monitoring, and Assessment (DIMA)</w:t>
      </w:r>
      <w:r>
        <w:t xml:space="preserve">. Retrieved from </w:t>
      </w:r>
      <w:hyperlink r:id="rId23">
        <w:r>
          <w:rPr>
            <w:color w:val="0000FF"/>
            <w:u w:val="single"/>
          </w:rPr>
          <w:t>http://jornada.nmsu.edu/monit-assess/dima</w:t>
        </w:r>
      </w:hyperlink>
      <w:r>
        <w:t>.</w:t>
      </w:r>
      <w:r>
        <w:br w:type="page"/>
      </w:r>
    </w:p>
    <w:bookmarkStart w:id="42" w:name="2u6wntf" w:colFirst="0" w:colLast="0"/>
    <w:bookmarkStart w:id="43" w:name="_Toc475701102"/>
    <w:bookmarkEnd w:id="42"/>
    <w:p w:rsidR="00CA66AE" w:rsidRDefault="00FB3F00" w:rsidP="005F0C43">
      <w:pPr>
        <w:pStyle w:val="Heading1"/>
        <w:spacing w:before="0" w:line="240" w:lineRule="auto"/>
      </w:pPr>
      <w:r>
        <w:rPr>
          <w:noProof/>
        </w:rPr>
        <w:lastRenderedPageBreak/>
        <mc:AlternateContent>
          <mc:Choice Requires="wps">
            <w:drawing>
              <wp:anchor distT="0" distB="0" distL="114300" distR="114300" simplePos="0" relativeHeight="251673600" behindDoc="1" locked="0" layoutInCell="1" allowOverlap="1" wp14:anchorId="471DACC4" wp14:editId="5879A2FC">
                <wp:simplePos x="0" y="0"/>
                <wp:positionH relativeFrom="column">
                  <wp:posOffset>-914400</wp:posOffset>
                </wp:positionH>
                <wp:positionV relativeFrom="paragraph">
                  <wp:posOffset>0</wp:posOffset>
                </wp:positionV>
                <wp:extent cx="7772400" cy="247650"/>
                <wp:effectExtent l="0" t="0" r="0" b="0"/>
                <wp:wrapNone/>
                <wp:docPr id="18" name="Rectangle 18"/>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8" o:spid="_x0000_s1026" style="position:absolute;margin-left:-1in;margin-top:0;width:612pt;height:19.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NaFpwIAALQFAAAOAAAAZHJzL2Uyb0RvYy54bWysVE1v2zAMvQ/YfxB0X+0EadMGdYogRYcB&#10;XVu0HXpWZCk2IImapMTJfv0oyXE/ll2GXWxRJB/JJ5KXVzutyFY434Kp6OikpEQYDnVr1hX98Xzz&#10;5ZwSH5ipmQIjKroXnl7NP3+67OxMjKEBVQtHEMT4WWcr2oRgZ0XheSM08ydghUGlBKdZQNGti9qx&#10;DtG1KsZleVZ04GrrgAvv8fY6K+k84UspeLiX0otAVEUxt5C+Ln1X8VvML9ls7ZhtWt6nwf4hC81a&#10;g0EHqGsWGNm49g8o3XIHHmQ44aALkLLlItWA1YzKD9U8NcyKVAuS4+1Ak/9/sPxu++BIW+Pb4UsZ&#10;pvGNHpE1ZtZKELxDgjrrZ2j3ZB9cL3k8xmp30un4xzrILpG6H0gVu0A4Xk6n0/GkRO456saT6dlp&#10;Yr149bbOh68CNImHijoMn7hk21sfMCKaHkxiMA+qrW9apZIQG0UslSNbhk+8Wo+Sq9ro71Dnu/PT&#10;EsNnnNRX0TyhvkNShnTIwkWJ+UVkAzFGdlMG7SMNufB0Cnslop0yj0Iig1jqODkOMXJ4xrkwIafl&#10;G1aLfB2TOp5VAozIEuMP2D3A+3IP2DnL3j66itT6g3Ou6C+JZefBI0UGEwZn3RpwxypTWFUfOdsf&#10;SMrURJZWUO+xvxzkwfOW37T4yLfMhwfmcNKwL3B7hHv8SAX4ANCfKGnA/Tp2H+1xAFBLSYeTW1H/&#10;c8OcoER9MzgaF6PJJI56Eian0zEK7q1m9VZjNnoJ2Dkj3FOWp2O0D+pwlA70Cy6ZRYyKKmY4xq4o&#10;D+4gLEPeKLimuFgskhmOt2Xh1jxZHsEjq7GJn3cvzNm+0wPOyB0cppzNPjR8to2eBhabALJN0/DK&#10;a883robUzv0ai7vnrZysXpft/DcAAAD//wMAUEsDBBQABgAIAAAAIQDdZi3N4QAAAAkBAAAPAAAA&#10;ZHJzL2Rvd25yZXYueG1sTI/BTsMwEETvSPyDtUjcWrttBG2IUyGkcAEJUXqgNzd2kxR7HdluGvh6&#10;tie4rHY1o9k3xXp0lg0mxM6jhNlUADNYe91hI2H7UU2WwGJSqJX1aCR8mwjr8vqqULn2Z3w3wyY1&#10;jEIw5kpCm1Kfcx7r1jgVp743SNrBB6cSnaHhOqgzhTvL50Lccac6pA+t6s1Ta+qvzclJWL3tsmH+&#10;sqvcZxXu7c8Wn4+vCylvb8bHB2DJjOnPDBd8QoeSmPb+hDoyK2EyyzIqkyTQvOhiKWjbS1isBPCy&#10;4P8blL8AAAD//wMAUEsBAi0AFAAGAAgAAAAhALaDOJL+AAAA4QEAABMAAAAAAAAAAAAAAAAAAAAA&#10;AFtDb250ZW50X1R5cGVzXS54bWxQSwECLQAUAAYACAAAACEAOP0h/9YAAACUAQAACwAAAAAAAAAA&#10;AAAAAAAvAQAAX3JlbHMvLnJlbHNQSwECLQAUAAYACAAAACEAmGTWhacCAAC0BQAADgAAAAAAAAAA&#10;AAAAAAAuAgAAZHJzL2Uyb0RvYy54bWxQSwECLQAUAAYACAAAACEA3WYtzeEAAAAJAQAADwAAAAAA&#10;AAAAAAAAAAABBQAAZHJzL2Rvd25yZXYueG1sUEsFBgAAAAAEAAQA8wAAAA8GAAAAAA==&#10;" fillcolor="#d8d8d8 [2732]" stroked="f" strokeweight="1.5pt"/>
            </w:pict>
          </mc:Fallback>
        </mc:AlternateContent>
      </w:r>
      <w:r>
        <w:t>Appendix I. Field Office End-of-Season QC Checklist</w:t>
      </w:r>
      <w:bookmarkEnd w:id="43"/>
    </w:p>
    <w:p w:rsidR="00CA66AE" w:rsidRDefault="00CA66AE" w:rsidP="005F0C43"/>
    <w:tbl>
      <w:tblPr>
        <w:tblStyle w:val="a0"/>
        <w:tblW w:w="957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8"/>
        <w:gridCol w:w="8478"/>
      </w:tblGrid>
      <w:tr w:rsidR="00CA66AE">
        <w:trPr>
          <w:trHeight w:val="360"/>
        </w:trPr>
        <w:tc>
          <w:tcPr>
            <w:tcW w:w="1098" w:type="dxa"/>
            <w:vAlign w:val="center"/>
          </w:tcPr>
          <w:p w:rsidR="00CA66AE" w:rsidRDefault="00FB3F00" w:rsidP="005F0C43">
            <w:pPr>
              <w:contextualSpacing w:val="0"/>
            </w:pPr>
            <w:r>
              <w:rPr>
                <w:b/>
                <w:sz w:val="24"/>
                <w:szCs w:val="24"/>
              </w:rPr>
              <w:t>Done?</w:t>
            </w:r>
          </w:p>
        </w:tc>
        <w:tc>
          <w:tcPr>
            <w:tcW w:w="8478" w:type="dxa"/>
            <w:vAlign w:val="center"/>
          </w:tcPr>
          <w:p w:rsidR="00CA66AE" w:rsidRDefault="00FB3F00" w:rsidP="005F0C43">
            <w:pPr>
              <w:contextualSpacing w:val="0"/>
            </w:pPr>
            <w:r>
              <w:rPr>
                <w:b/>
                <w:sz w:val="24"/>
                <w:szCs w:val="24"/>
              </w:rPr>
              <w:t>DIMA</w:t>
            </w:r>
          </w:p>
        </w:tc>
      </w:tr>
      <w:tr w:rsidR="00F466CE">
        <w:trPr>
          <w:trHeight w:val="380"/>
        </w:trPr>
        <w:tc>
          <w:tcPr>
            <w:tcW w:w="1098" w:type="dxa"/>
            <w:vAlign w:val="center"/>
          </w:tcPr>
          <w:p w:rsidR="00F466CE" w:rsidRDefault="00F466CE" w:rsidP="005F0C43">
            <w:pPr>
              <w:rPr>
                <w:sz w:val="24"/>
                <w:szCs w:val="24"/>
              </w:rPr>
            </w:pPr>
          </w:p>
        </w:tc>
        <w:tc>
          <w:tcPr>
            <w:tcW w:w="8478" w:type="dxa"/>
            <w:vAlign w:val="center"/>
          </w:tcPr>
          <w:p w:rsidR="00F466CE" w:rsidRDefault="00F466CE" w:rsidP="00F466CE">
            <w:pPr>
              <w:rPr>
                <w:sz w:val="24"/>
                <w:szCs w:val="24"/>
              </w:rPr>
            </w:pPr>
            <w:r>
              <w:rPr>
                <w:sz w:val="24"/>
                <w:szCs w:val="24"/>
              </w:rPr>
              <w:t>Have all DIMAs for a single project been merged into one?</w:t>
            </w:r>
          </w:p>
        </w:tc>
      </w:tr>
      <w:tr w:rsidR="00CA66AE">
        <w:trPr>
          <w:trHeight w:val="380"/>
        </w:trPr>
        <w:tc>
          <w:tcPr>
            <w:tcW w:w="1098" w:type="dxa"/>
            <w:vAlign w:val="center"/>
          </w:tcPr>
          <w:p w:rsidR="00CA66AE" w:rsidRDefault="00CA66AE" w:rsidP="00F466CE"/>
        </w:tc>
        <w:tc>
          <w:tcPr>
            <w:tcW w:w="8478" w:type="dxa"/>
            <w:vAlign w:val="center"/>
          </w:tcPr>
          <w:p w:rsidR="00CA66AE" w:rsidRDefault="00F466CE" w:rsidP="00F466CE">
            <w:pPr>
              <w:contextualSpacing w:val="0"/>
            </w:pPr>
            <w:r>
              <w:rPr>
                <w:sz w:val="24"/>
                <w:szCs w:val="24"/>
              </w:rPr>
              <w:t>Did you use/upgrade to the current</w:t>
            </w:r>
            <w:r w:rsidR="00FB3F00">
              <w:rPr>
                <w:sz w:val="24"/>
                <w:szCs w:val="24"/>
              </w:rPr>
              <w:t xml:space="preserve"> BLM-approved version</w:t>
            </w:r>
            <w:r>
              <w:rPr>
                <w:sz w:val="24"/>
                <w:szCs w:val="24"/>
              </w:rPr>
              <w:t xml:space="preserve"> of DIMA</w:t>
            </w:r>
            <w:r w:rsidR="00FB3F00">
              <w:rPr>
                <w:sz w:val="24"/>
                <w:szCs w:val="24"/>
              </w:rPr>
              <w:t xml:space="preserve"> (see a</w:t>
            </w:r>
            <w:r>
              <w:rPr>
                <w:sz w:val="24"/>
                <w:szCs w:val="24"/>
              </w:rPr>
              <w:t xml:space="preserve">im.landscapetoolbox.org </w:t>
            </w:r>
            <w:r w:rsidR="00FB3F00">
              <w:rPr>
                <w:sz w:val="24"/>
                <w:szCs w:val="24"/>
              </w:rPr>
              <w:t xml:space="preserve">or contact Sarah Burnett, sburnett@blm.gov </w:t>
            </w:r>
            <w:r>
              <w:rPr>
                <w:sz w:val="24"/>
                <w:szCs w:val="24"/>
              </w:rPr>
              <w:t>for current version</w:t>
            </w:r>
            <w:r w:rsidR="00FB3F00">
              <w:rPr>
                <w:sz w:val="24"/>
                <w:szCs w:val="24"/>
              </w:rPr>
              <w:t>)?</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your sites and plots organized well?</w:t>
            </w:r>
            <w:r w:rsidR="00F466CE">
              <w:rPr>
                <w:sz w:val="24"/>
                <w:szCs w:val="24"/>
              </w:rPr>
              <w:t xml:space="preserve"> Are plot names </w:t>
            </w:r>
            <w:r w:rsidR="00F466CE" w:rsidRPr="008F0BC4">
              <w:rPr>
                <w:b/>
                <w:i/>
                <w:sz w:val="24"/>
                <w:szCs w:val="24"/>
              </w:rPr>
              <w:t>exactly</w:t>
            </w:r>
            <w:r w:rsidR="00F466CE">
              <w:rPr>
                <w:sz w:val="24"/>
                <w:szCs w:val="24"/>
              </w:rPr>
              <w:t xml:space="preserve"> the same in DIMA and Plot Tracking Excel</w:t>
            </w:r>
            <w:r w:rsidR="008F0BC4">
              <w:rPr>
                <w:sz w:val="24"/>
                <w:szCs w:val="24"/>
              </w:rPr>
              <w:t xml:space="preserve"> (and your original design)</w:t>
            </w:r>
            <w:r w:rsidR="00F466CE">
              <w:rPr>
                <w:sz w:val="24"/>
                <w:szCs w:val="24"/>
              </w:rPr>
              <w:t>?</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Is each plot description completed in full (i.e., directions, management, etc.)?</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Is there a soil pit form completed for each plot (excluding revisit plots)?</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there GPS coordinates for each plot (datum, coordinate system, etc.)?</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there GPS coordinates for each transect in each plot?</w:t>
            </w:r>
          </w:p>
        </w:tc>
      </w:tr>
      <w:tr w:rsidR="00CA66AE">
        <w:trPr>
          <w:trHeight w:val="64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there 3 Gap Intercept forms completed for each plot (unless alternate plot layout)?</w:t>
            </w:r>
          </w:p>
        </w:tc>
      </w:tr>
      <w:tr w:rsidR="00CA66AE">
        <w:trPr>
          <w:trHeight w:val="70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there 3 Line-Point Intercept forms completed for each plot (unless alternate plot layout)?</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Is there 1 Species Richness form completed for each plot?</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Is there 1 Soil Stability form (if applicable) completed for each plot?</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all supplemental data entered into the correct DIMA forms (if applicable)?</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Have growth habits and durations been assi</w:t>
            </w:r>
            <w:r w:rsidR="00F466CE">
              <w:rPr>
                <w:sz w:val="24"/>
                <w:szCs w:val="24"/>
              </w:rPr>
              <w:t>gned to all species encountered (see 3.2.1 for details)?</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Have invasive species been identified in the DIMA species list?</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missing data and known errors documented in the template (Appendix V)?</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Are calibration data in separate DIMA?</w:t>
            </w:r>
          </w:p>
        </w:tc>
      </w:tr>
      <w:tr w:rsidR="00CA66AE">
        <w:trPr>
          <w:trHeight w:val="380"/>
        </w:trPr>
        <w:tc>
          <w:tcPr>
            <w:tcW w:w="1098" w:type="dxa"/>
            <w:vAlign w:val="center"/>
          </w:tcPr>
          <w:p w:rsidR="00CA66AE" w:rsidRDefault="00CA66AE" w:rsidP="00F466CE"/>
        </w:tc>
        <w:tc>
          <w:tcPr>
            <w:tcW w:w="8478" w:type="dxa"/>
            <w:vAlign w:val="center"/>
          </w:tcPr>
          <w:p w:rsidR="00CA66AE" w:rsidRDefault="00FB3F00" w:rsidP="005F0C43">
            <w:pPr>
              <w:contextualSpacing w:val="0"/>
            </w:pPr>
            <w:r>
              <w:rPr>
                <w:sz w:val="24"/>
                <w:szCs w:val="24"/>
              </w:rPr>
              <w:t>Is there only 1 years’ worth of data in DIMA?</w:t>
            </w:r>
          </w:p>
        </w:tc>
      </w:tr>
      <w:tr w:rsidR="00CA66AE">
        <w:trPr>
          <w:trHeight w:val="720"/>
        </w:trPr>
        <w:tc>
          <w:tcPr>
            <w:tcW w:w="1098" w:type="dxa"/>
            <w:vAlign w:val="center"/>
          </w:tcPr>
          <w:p w:rsidR="00CA66AE" w:rsidRDefault="00CA66AE" w:rsidP="005F0C43">
            <w:pPr>
              <w:contextualSpacing w:val="0"/>
            </w:pPr>
          </w:p>
        </w:tc>
        <w:tc>
          <w:tcPr>
            <w:tcW w:w="8478" w:type="dxa"/>
            <w:vAlign w:val="center"/>
          </w:tcPr>
          <w:p w:rsidR="00CA66AE" w:rsidRDefault="00FB3F00" w:rsidP="005F0C43">
            <w:pPr>
              <w:contextualSpacing w:val="0"/>
            </w:pPr>
            <w:r>
              <w:rPr>
                <w:sz w:val="24"/>
                <w:szCs w:val="24"/>
              </w:rPr>
              <w:t>Is the status of all plots populated in the Plot Tracking Excel File? (See Appendix VI for instructions).</w:t>
            </w:r>
          </w:p>
        </w:tc>
      </w:tr>
      <w:tr w:rsidR="00CA66AE">
        <w:trPr>
          <w:trHeight w:val="500"/>
        </w:trPr>
        <w:tc>
          <w:tcPr>
            <w:tcW w:w="1098" w:type="dxa"/>
            <w:vAlign w:val="center"/>
          </w:tcPr>
          <w:p w:rsidR="00CA66AE" w:rsidRDefault="00CA66AE" w:rsidP="005F0C43">
            <w:pPr>
              <w:contextualSpacing w:val="0"/>
            </w:pPr>
          </w:p>
        </w:tc>
        <w:tc>
          <w:tcPr>
            <w:tcW w:w="8478" w:type="dxa"/>
            <w:vAlign w:val="center"/>
          </w:tcPr>
          <w:p w:rsidR="00CA66AE" w:rsidRDefault="00FB3F00" w:rsidP="005F0C43">
            <w:pPr>
              <w:contextualSpacing w:val="0"/>
            </w:pPr>
            <w:r>
              <w:rPr>
                <w:sz w:val="24"/>
                <w:szCs w:val="24"/>
              </w:rPr>
              <w:t>Are all photos named using BLM naming convention (described in Section 3.2.2)?</w:t>
            </w:r>
          </w:p>
        </w:tc>
      </w:tr>
      <w:tr w:rsidR="00CA66AE">
        <w:trPr>
          <w:trHeight w:val="440"/>
        </w:trPr>
        <w:tc>
          <w:tcPr>
            <w:tcW w:w="1098" w:type="dxa"/>
            <w:vAlign w:val="center"/>
          </w:tcPr>
          <w:p w:rsidR="00CA66AE" w:rsidRDefault="00CA66AE" w:rsidP="005F0C43">
            <w:pPr>
              <w:contextualSpacing w:val="0"/>
            </w:pPr>
          </w:p>
        </w:tc>
        <w:tc>
          <w:tcPr>
            <w:tcW w:w="8478" w:type="dxa"/>
            <w:vAlign w:val="center"/>
          </w:tcPr>
          <w:p w:rsidR="00CA66AE" w:rsidRDefault="00FB3F00" w:rsidP="005F0C43">
            <w:pPr>
              <w:contextualSpacing w:val="0"/>
            </w:pPr>
            <w:r>
              <w:rPr>
                <w:sz w:val="24"/>
                <w:szCs w:val="24"/>
              </w:rPr>
              <w:t>Is the Implementation Summary (see Appendix IV</w:t>
            </w:r>
            <w:r>
              <w:t xml:space="preserve"> End of Field Season Implementation Summary Template</w:t>
            </w:r>
            <w:r>
              <w:rPr>
                <w:sz w:val="24"/>
                <w:szCs w:val="24"/>
              </w:rPr>
              <w:t>) complete?</w:t>
            </w:r>
          </w:p>
        </w:tc>
      </w:tr>
    </w:tbl>
    <w:bookmarkStart w:id="44" w:name="3tbugp1" w:colFirst="0" w:colLast="0"/>
    <w:bookmarkStart w:id="45" w:name="_Toc475701103"/>
    <w:bookmarkEnd w:id="44"/>
    <w:p w:rsidR="00CA66AE" w:rsidRDefault="00FB3F00" w:rsidP="005F0C43">
      <w:pPr>
        <w:pStyle w:val="Heading1"/>
        <w:spacing w:line="240" w:lineRule="auto"/>
      </w:pPr>
      <w:r>
        <w:rPr>
          <w:noProof/>
        </w:rPr>
        <w:lastRenderedPageBreak/>
        <mc:AlternateContent>
          <mc:Choice Requires="wps">
            <w:drawing>
              <wp:anchor distT="0" distB="0" distL="114300" distR="114300" simplePos="0" relativeHeight="251675648" behindDoc="1" locked="0" layoutInCell="1" allowOverlap="1" wp14:anchorId="4D6E77D6" wp14:editId="21F821DD">
                <wp:simplePos x="0" y="0"/>
                <wp:positionH relativeFrom="column">
                  <wp:posOffset>-914400</wp:posOffset>
                </wp:positionH>
                <wp:positionV relativeFrom="paragraph">
                  <wp:posOffset>0</wp:posOffset>
                </wp:positionV>
                <wp:extent cx="7772400" cy="247650"/>
                <wp:effectExtent l="0" t="0" r="0" b="0"/>
                <wp:wrapNone/>
                <wp:docPr id="19" name="Rectangle 19"/>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9" o:spid="_x0000_s1026" style="position:absolute;margin-left:-1in;margin-top:0;width:612pt;height:19.5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DOpgIAALQFAAAOAAAAZHJzL2Uyb0RvYy54bWysVE1v2zAMvQ/YfxB0X+0EadMGdYogRYcB&#10;XVu0HXpWZCk2IImapMTJfv0oyXE/ll2GXWxRJB/JJ5KXVzutyFY434Kp6OikpEQYDnVr1hX98Xzz&#10;5ZwSH5ipmQIjKroXnl7NP3+67OxMjKEBVQtHEMT4WWcr2oRgZ0XheSM08ydghUGlBKdZQNGti9qx&#10;DtG1KsZleVZ04GrrgAvv8fY6K+k84UspeLiX0otAVEUxt5C+Ln1X8VvML9ls7ZhtWt6nwf4hC81a&#10;g0EHqGsWGNm49g8o3XIHHmQ44aALkLLlItWA1YzKD9U8NcyKVAuS4+1Ak/9/sPxu++BIW+PbXVBi&#10;mMY3ekTWmFkrQfAOCeqsn6Hdk31wveTxGKvdSafjH+sgu0TqfiBV7ALheDmdTseTErnnqBtPpmen&#10;ifXi1ds6H74K0CQeKuowfOKSbW99wIhoejCJwTyotr5plUpCbBSxVI5sGT7xaj1Krmqjv0Od785P&#10;SwyfcVJfRfOE+g5JGdJFFkrMLyIbiDGymzJoH2nIhadT2CsR7ZR5FBIZxFLHyXGIkcMzzoUJOS3f&#10;sFrk65jU8awSYESWGH/A7gHel3vAzln29tFVpNYfnHNFf0ksOw8eKTKYMDjr1oA7VpnCqvrI2f5A&#10;UqYmsrSCeo/95SAPnrf8psVHvmU+PDCHk4Z9gdsj3ONHKsAHgP5ESQPu17H7aI8DgFpKOpzcivqf&#10;G+YEJeqbwdG4GE0mcdSTMDmdjlFwbzWrtxqz0UvAzhnhnrI8HaN9UIejdKBfcMksYlRUMcMxdkV5&#10;cAdhGfJGwTXFxWKRzHC8LQu35snyCB5ZjU38vHthzvadHnBG7uAw5Wz2oeGzbfQ0sNgEkG2ahlde&#10;e75xNaR27tdY3D1v5WT1umznvwEAAP//AwBQSwMEFAAGAAgAAAAhAN1mLc3hAAAACQEAAA8AAABk&#10;cnMvZG93bnJldi54bWxMj8FOwzAQRO9I/IO1SNxau20EbYhTIaRwAQlReqA3N3aTFHsd2W4a+Hq2&#10;J7isdjWj2TfFenSWDSbEzqOE2VQAM1h73WEjYftRTZbAYlKolfVoJHybCOvy+qpQufZnfDfDJjWM&#10;QjDmSkKbUp9zHuvWOBWnvjdI2sEHpxKdoeE6qDOFO8vnQtxxpzqkD63qzVNr6q/NyUlYve2yYf6y&#10;q9xnFe7tzxafj68LKW9vxscHYMmM6c8MF3xCh5KY9v6EOjIrYTLLMiqTJNC86GIpaNtLWKwE8LLg&#10;/xuUvwAAAP//AwBQSwECLQAUAAYACAAAACEAtoM4kv4AAADhAQAAEwAAAAAAAAAAAAAAAAAAAAAA&#10;W0NvbnRlbnRfVHlwZXNdLnhtbFBLAQItABQABgAIAAAAIQA4/SH/1gAAAJQBAAALAAAAAAAAAAAA&#10;AAAAAC8BAABfcmVscy8ucmVsc1BLAQItABQABgAIAAAAIQCfroDOpgIAALQFAAAOAAAAAAAAAAAA&#10;AAAAAC4CAABkcnMvZTJvRG9jLnhtbFBLAQItABQABgAIAAAAIQDdZi3N4QAAAAkBAAAPAAAAAAAA&#10;AAAAAAAAAAAFAABkcnMvZG93bnJldi54bWxQSwUGAAAAAAQABADzAAAADgYAAAAA&#10;" fillcolor="#d8d8d8 [2732]" stroked="f" strokeweight="1.5pt"/>
            </w:pict>
          </mc:Fallback>
        </mc:AlternateContent>
      </w:r>
      <w:r>
        <w:t>Appendix II. State Office End-of-Season QC Checklist</w:t>
      </w:r>
      <w:bookmarkEnd w:id="45"/>
    </w:p>
    <w:p w:rsidR="00CA66AE" w:rsidRDefault="00CA66AE" w:rsidP="005F0C43"/>
    <w:p w:rsidR="00CA66AE" w:rsidRDefault="00CA66AE" w:rsidP="005F0C43">
      <w:pPr>
        <w:spacing w:after="0" w:line="240" w:lineRule="auto"/>
      </w:pPr>
    </w:p>
    <w:tbl>
      <w:tblPr>
        <w:tblStyle w:val="a1"/>
        <w:tblW w:w="957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8"/>
        <w:gridCol w:w="8478"/>
      </w:tblGrid>
      <w:tr w:rsidR="00CA66AE">
        <w:trPr>
          <w:trHeight w:val="360"/>
        </w:trPr>
        <w:tc>
          <w:tcPr>
            <w:tcW w:w="1098" w:type="dxa"/>
            <w:vAlign w:val="center"/>
          </w:tcPr>
          <w:p w:rsidR="00CA66AE" w:rsidRDefault="00FB3F00" w:rsidP="005F0C43">
            <w:pPr>
              <w:contextualSpacing w:val="0"/>
            </w:pPr>
            <w:r>
              <w:rPr>
                <w:b/>
                <w:sz w:val="24"/>
                <w:szCs w:val="24"/>
              </w:rPr>
              <w:t>Done?</w:t>
            </w:r>
          </w:p>
        </w:tc>
        <w:tc>
          <w:tcPr>
            <w:tcW w:w="8478" w:type="dxa"/>
            <w:vAlign w:val="center"/>
          </w:tcPr>
          <w:p w:rsidR="00CA66AE" w:rsidRDefault="00FB3F00" w:rsidP="005F0C43">
            <w:pPr>
              <w:contextualSpacing w:val="0"/>
            </w:pPr>
            <w:r>
              <w:rPr>
                <w:b/>
                <w:sz w:val="24"/>
                <w:szCs w:val="24"/>
              </w:rPr>
              <w:t>DIMA</w:t>
            </w:r>
          </w:p>
        </w:tc>
      </w:tr>
      <w:tr w:rsidR="00CA66AE">
        <w:trPr>
          <w:trHeight w:val="440"/>
        </w:trPr>
        <w:tc>
          <w:tcPr>
            <w:tcW w:w="1098" w:type="dxa"/>
            <w:vAlign w:val="center"/>
          </w:tcPr>
          <w:p w:rsidR="00CA66AE" w:rsidRDefault="00CA66AE" w:rsidP="005F0C43">
            <w:pPr>
              <w:contextualSpacing w:val="0"/>
            </w:pPr>
          </w:p>
        </w:tc>
        <w:tc>
          <w:tcPr>
            <w:tcW w:w="8478" w:type="dxa"/>
            <w:vAlign w:val="center"/>
          </w:tcPr>
          <w:p w:rsidR="00CA66AE" w:rsidRDefault="00FB3F00" w:rsidP="00F466CE">
            <w:pPr>
              <w:contextualSpacing w:val="0"/>
            </w:pPr>
            <w:r>
              <w:rPr>
                <w:sz w:val="24"/>
                <w:szCs w:val="24"/>
              </w:rPr>
              <w:t xml:space="preserve">Is there </w:t>
            </w:r>
            <w:r w:rsidR="00F466CE">
              <w:rPr>
                <w:sz w:val="24"/>
                <w:szCs w:val="24"/>
              </w:rPr>
              <w:t>a single</w:t>
            </w:r>
            <w:r>
              <w:rPr>
                <w:sz w:val="24"/>
                <w:szCs w:val="24"/>
              </w:rPr>
              <w:t xml:space="preserve"> DIMA for each project?</w:t>
            </w:r>
          </w:p>
        </w:tc>
      </w:tr>
      <w:tr w:rsidR="00CA66AE">
        <w:trPr>
          <w:trHeight w:val="900"/>
        </w:trPr>
        <w:tc>
          <w:tcPr>
            <w:tcW w:w="1098" w:type="dxa"/>
            <w:vAlign w:val="center"/>
          </w:tcPr>
          <w:p w:rsidR="00CA66AE" w:rsidRDefault="00CA66AE" w:rsidP="005F0C43">
            <w:pPr>
              <w:contextualSpacing w:val="0"/>
            </w:pPr>
          </w:p>
        </w:tc>
        <w:tc>
          <w:tcPr>
            <w:tcW w:w="8478" w:type="dxa"/>
            <w:vAlign w:val="center"/>
          </w:tcPr>
          <w:p w:rsidR="00CA66AE" w:rsidRDefault="00FB3F00" w:rsidP="00F466CE">
            <w:pPr>
              <w:contextualSpacing w:val="0"/>
            </w:pPr>
            <w:r>
              <w:rPr>
                <w:sz w:val="24"/>
                <w:szCs w:val="24"/>
              </w:rPr>
              <w:t xml:space="preserve">Is this DIMA the </w:t>
            </w:r>
            <w:r w:rsidR="00F466CE">
              <w:rPr>
                <w:sz w:val="24"/>
                <w:szCs w:val="24"/>
              </w:rPr>
              <w:t xml:space="preserve">current </w:t>
            </w:r>
            <w:r>
              <w:rPr>
                <w:sz w:val="24"/>
                <w:szCs w:val="24"/>
              </w:rPr>
              <w:t xml:space="preserve">BLM-approved version (see aim.landscapetoolbox.org or contact Sarah Burnett, sburnett@blm.gov </w:t>
            </w:r>
            <w:r w:rsidR="00F466CE">
              <w:rPr>
                <w:sz w:val="24"/>
                <w:szCs w:val="24"/>
              </w:rPr>
              <w:t>for current version</w:t>
            </w:r>
            <w:r>
              <w:rPr>
                <w:sz w:val="24"/>
                <w:szCs w:val="24"/>
              </w:rPr>
              <w:t>)?</w:t>
            </w:r>
          </w:p>
        </w:tc>
      </w:tr>
      <w:tr w:rsidR="00CA66AE">
        <w:trPr>
          <w:trHeight w:val="700"/>
        </w:trPr>
        <w:tc>
          <w:tcPr>
            <w:tcW w:w="1098" w:type="dxa"/>
            <w:vAlign w:val="center"/>
          </w:tcPr>
          <w:p w:rsidR="00CA66AE" w:rsidRDefault="00CA66AE" w:rsidP="005F0C43">
            <w:pPr>
              <w:contextualSpacing w:val="0"/>
            </w:pPr>
          </w:p>
        </w:tc>
        <w:tc>
          <w:tcPr>
            <w:tcW w:w="8478" w:type="dxa"/>
            <w:vAlign w:val="center"/>
          </w:tcPr>
          <w:p w:rsidR="00CA66AE" w:rsidRDefault="00FB3F00" w:rsidP="002264D9">
            <w:pPr>
              <w:contextualSpacing w:val="0"/>
            </w:pPr>
            <w:r>
              <w:rPr>
                <w:sz w:val="24"/>
                <w:szCs w:val="24"/>
              </w:rPr>
              <w:t xml:space="preserve">Does each project have </w:t>
            </w:r>
            <w:r w:rsidR="002264D9">
              <w:rPr>
                <w:sz w:val="24"/>
                <w:szCs w:val="24"/>
              </w:rPr>
              <w:t xml:space="preserve">a </w:t>
            </w:r>
            <w:r w:rsidR="00527BC2">
              <w:rPr>
                <w:sz w:val="24"/>
                <w:szCs w:val="24"/>
              </w:rPr>
              <w:t>separate</w:t>
            </w:r>
            <w:r>
              <w:rPr>
                <w:sz w:val="24"/>
                <w:szCs w:val="24"/>
              </w:rPr>
              <w:t xml:space="preserve"> calibration DIMA?</w:t>
            </w:r>
          </w:p>
        </w:tc>
      </w:tr>
      <w:tr w:rsidR="00527BC2">
        <w:trPr>
          <w:trHeight w:val="700"/>
        </w:trPr>
        <w:tc>
          <w:tcPr>
            <w:tcW w:w="1098" w:type="dxa"/>
            <w:vAlign w:val="center"/>
          </w:tcPr>
          <w:p w:rsidR="00527BC2" w:rsidRDefault="00527BC2" w:rsidP="005F0C43"/>
        </w:tc>
        <w:tc>
          <w:tcPr>
            <w:tcW w:w="8478" w:type="dxa"/>
            <w:vAlign w:val="center"/>
          </w:tcPr>
          <w:p w:rsidR="00527BC2" w:rsidRDefault="00527BC2" w:rsidP="005F0C43">
            <w:pPr>
              <w:rPr>
                <w:sz w:val="24"/>
                <w:szCs w:val="24"/>
              </w:rPr>
            </w:pPr>
            <w:r>
              <w:rPr>
                <w:sz w:val="24"/>
                <w:szCs w:val="24"/>
              </w:rPr>
              <w:t xml:space="preserve">Are plot names in your projects’ DIMAs </w:t>
            </w:r>
            <w:r w:rsidRPr="00527BC2">
              <w:rPr>
                <w:b/>
                <w:i/>
                <w:sz w:val="24"/>
                <w:szCs w:val="24"/>
              </w:rPr>
              <w:t>exactly</w:t>
            </w:r>
            <w:r>
              <w:rPr>
                <w:sz w:val="24"/>
                <w:szCs w:val="24"/>
              </w:rPr>
              <w:t xml:space="preserve"> the same as the original design and the Plot Tracking Excel?</w:t>
            </w:r>
          </w:p>
        </w:tc>
      </w:tr>
      <w:tr w:rsidR="00CA66AE">
        <w:trPr>
          <w:trHeight w:val="700"/>
        </w:trPr>
        <w:tc>
          <w:tcPr>
            <w:tcW w:w="1098" w:type="dxa"/>
            <w:vAlign w:val="center"/>
          </w:tcPr>
          <w:p w:rsidR="00CA66AE" w:rsidRDefault="00CA66AE" w:rsidP="005F0C43">
            <w:pPr>
              <w:contextualSpacing w:val="0"/>
            </w:pPr>
          </w:p>
        </w:tc>
        <w:tc>
          <w:tcPr>
            <w:tcW w:w="8478" w:type="dxa"/>
            <w:vAlign w:val="center"/>
          </w:tcPr>
          <w:p w:rsidR="002264D9" w:rsidRPr="002264D9" w:rsidRDefault="00FB3F00" w:rsidP="005F0C43">
            <w:pPr>
              <w:contextualSpacing w:val="0"/>
              <w:rPr>
                <w:sz w:val="24"/>
                <w:szCs w:val="24"/>
              </w:rPr>
            </w:pPr>
            <w:r>
              <w:rPr>
                <w:sz w:val="24"/>
                <w:szCs w:val="24"/>
              </w:rPr>
              <w:t>Are all plant sp</w:t>
            </w:r>
            <w:r w:rsidR="002264D9">
              <w:rPr>
                <w:sz w:val="24"/>
                <w:szCs w:val="24"/>
              </w:rPr>
              <w:t>ecies on the state species list (if your state maintains a state species list)?</w:t>
            </w:r>
          </w:p>
        </w:tc>
      </w:tr>
      <w:tr w:rsidR="002264D9">
        <w:trPr>
          <w:trHeight w:val="700"/>
        </w:trPr>
        <w:tc>
          <w:tcPr>
            <w:tcW w:w="1098" w:type="dxa"/>
            <w:vAlign w:val="center"/>
          </w:tcPr>
          <w:p w:rsidR="002264D9" w:rsidRDefault="002264D9" w:rsidP="005F0C43"/>
        </w:tc>
        <w:tc>
          <w:tcPr>
            <w:tcW w:w="8478" w:type="dxa"/>
            <w:vAlign w:val="center"/>
          </w:tcPr>
          <w:p w:rsidR="002264D9" w:rsidRDefault="002264D9" w:rsidP="005F0C43">
            <w:pPr>
              <w:rPr>
                <w:sz w:val="24"/>
                <w:szCs w:val="24"/>
              </w:rPr>
            </w:pPr>
            <w:r>
              <w:rPr>
                <w:sz w:val="24"/>
                <w:szCs w:val="24"/>
              </w:rPr>
              <w:t>Do all plants encountered have an assigned growth habit/duration (see 3.2.1 for details)?</w:t>
            </w:r>
          </w:p>
        </w:tc>
      </w:tr>
      <w:tr w:rsidR="00CA66AE">
        <w:trPr>
          <w:trHeight w:val="700"/>
        </w:trPr>
        <w:tc>
          <w:tcPr>
            <w:tcW w:w="1098" w:type="dxa"/>
            <w:vAlign w:val="center"/>
          </w:tcPr>
          <w:p w:rsidR="00CA66AE" w:rsidRDefault="00CA66AE" w:rsidP="005F0C43">
            <w:pPr>
              <w:contextualSpacing w:val="0"/>
            </w:pPr>
          </w:p>
        </w:tc>
        <w:tc>
          <w:tcPr>
            <w:tcW w:w="8478" w:type="dxa"/>
            <w:vAlign w:val="center"/>
          </w:tcPr>
          <w:p w:rsidR="00CA66AE" w:rsidRDefault="00FB3F00" w:rsidP="005F0C43">
            <w:pPr>
              <w:contextualSpacing w:val="0"/>
            </w:pPr>
            <w:r>
              <w:rPr>
                <w:sz w:val="24"/>
                <w:szCs w:val="24"/>
              </w:rPr>
              <w:t>Are missing data and known errors documented (see Appendix V)?</w:t>
            </w:r>
          </w:p>
        </w:tc>
      </w:tr>
      <w:tr w:rsidR="00CA66AE">
        <w:trPr>
          <w:trHeight w:val="720"/>
        </w:trPr>
        <w:tc>
          <w:tcPr>
            <w:tcW w:w="1098" w:type="dxa"/>
            <w:vAlign w:val="center"/>
          </w:tcPr>
          <w:p w:rsidR="00CA66AE" w:rsidRDefault="00CA66AE" w:rsidP="005F0C43">
            <w:pPr>
              <w:contextualSpacing w:val="0"/>
            </w:pPr>
          </w:p>
        </w:tc>
        <w:tc>
          <w:tcPr>
            <w:tcW w:w="8478" w:type="dxa"/>
            <w:vAlign w:val="center"/>
          </w:tcPr>
          <w:p w:rsidR="00CA66AE" w:rsidRDefault="00FB3F00" w:rsidP="005F0C43">
            <w:pPr>
              <w:contextualSpacing w:val="0"/>
            </w:pPr>
            <w:r>
              <w:rPr>
                <w:sz w:val="24"/>
                <w:szCs w:val="24"/>
              </w:rPr>
              <w:t>Is the status of all plots populated in the Plot Tracking Excel File?</w:t>
            </w:r>
          </w:p>
        </w:tc>
      </w:tr>
      <w:tr w:rsidR="00CA66AE">
        <w:trPr>
          <w:trHeight w:val="960"/>
        </w:trPr>
        <w:tc>
          <w:tcPr>
            <w:tcW w:w="1098" w:type="dxa"/>
            <w:vAlign w:val="center"/>
          </w:tcPr>
          <w:p w:rsidR="00CA66AE" w:rsidRDefault="00CA66AE" w:rsidP="005F0C43">
            <w:pPr>
              <w:contextualSpacing w:val="0"/>
            </w:pPr>
          </w:p>
        </w:tc>
        <w:tc>
          <w:tcPr>
            <w:tcW w:w="8478" w:type="dxa"/>
            <w:vAlign w:val="center"/>
          </w:tcPr>
          <w:p w:rsidR="00CA66AE" w:rsidRDefault="00FB3F00" w:rsidP="005F0C43">
            <w:pPr>
              <w:contextualSpacing w:val="0"/>
            </w:pPr>
            <w:r>
              <w:rPr>
                <w:sz w:val="24"/>
                <w:szCs w:val="24"/>
              </w:rPr>
              <w:t>Are all projects’ photos named using BLM naming convention (see Section 3.2.2)?</w:t>
            </w:r>
          </w:p>
        </w:tc>
      </w:tr>
      <w:tr w:rsidR="00CA66AE">
        <w:trPr>
          <w:trHeight w:val="1000"/>
        </w:trPr>
        <w:tc>
          <w:tcPr>
            <w:tcW w:w="1098" w:type="dxa"/>
            <w:vAlign w:val="center"/>
          </w:tcPr>
          <w:p w:rsidR="00CA66AE" w:rsidRDefault="00CA66AE" w:rsidP="005F0C43">
            <w:pPr>
              <w:contextualSpacing w:val="0"/>
            </w:pPr>
          </w:p>
        </w:tc>
        <w:tc>
          <w:tcPr>
            <w:tcW w:w="8478" w:type="dxa"/>
            <w:vAlign w:val="center"/>
          </w:tcPr>
          <w:p w:rsidR="00CA66AE" w:rsidRDefault="00FB3F00" w:rsidP="005F0C43">
            <w:pPr>
              <w:contextualSpacing w:val="0"/>
            </w:pPr>
            <w:r>
              <w:rPr>
                <w:sz w:val="24"/>
                <w:szCs w:val="24"/>
              </w:rPr>
              <w:t>Is implementation Summary (see Appendix IV</w:t>
            </w:r>
            <w:r>
              <w:t>. End of Field Season Implementation Summary Template</w:t>
            </w:r>
            <w:r>
              <w:rPr>
                <w:sz w:val="24"/>
                <w:szCs w:val="24"/>
              </w:rPr>
              <w:t>) complete?</w:t>
            </w:r>
          </w:p>
        </w:tc>
      </w:tr>
    </w:tbl>
    <w:p w:rsidR="00CA66AE" w:rsidRDefault="00CA66AE" w:rsidP="005F0C43">
      <w:pPr>
        <w:spacing w:line="240" w:lineRule="auto"/>
      </w:pPr>
    </w:p>
    <w:p w:rsidR="00CA66AE" w:rsidRDefault="00FB3F00" w:rsidP="005F0C43">
      <w:r>
        <w:br w:type="page"/>
      </w:r>
    </w:p>
    <w:bookmarkStart w:id="46" w:name="nmf14n" w:colFirst="0" w:colLast="0"/>
    <w:bookmarkStart w:id="47" w:name="_Toc475701104"/>
    <w:bookmarkEnd w:id="46"/>
    <w:p w:rsidR="00CA66AE" w:rsidRDefault="00052E9A" w:rsidP="005F0C43">
      <w:pPr>
        <w:pStyle w:val="Heading1"/>
        <w:spacing w:line="240" w:lineRule="auto"/>
      </w:pPr>
      <w:r>
        <w:rPr>
          <w:noProof/>
        </w:rPr>
        <w:lastRenderedPageBreak/>
        <mc:AlternateContent>
          <mc:Choice Requires="wps">
            <w:drawing>
              <wp:anchor distT="0" distB="0" distL="114300" distR="114300" simplePos="0" relativeHeight="251689984" behindDoc="1" locked="0" layoutInCell="1" allowOverlap="1" wp14:anchorId="4737DBF3" wp14:editId="44FDC9C0">
                <wp:simplePos x="0" y="0"/>
                <wp:positionH relativeFrom="column">
                  <wp:posOffset>-914400</wp:posOffset>
                </wp:positionH>
                <wp:positionV relativeFrom="paragraph">
                  <wp:posOffset>1432</wp:posOffset>
                </wp:positionV>
                <wp:extent cx="7772400" cy="247650"/>
                <wp:effectExtent l="0" t="0" r="0" b="0"/>
                <wp:wrapNone/>
                <wp:docPr id="26" name="Rectangle 26"/>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6" o:spid="_x0000_s1026" style="position:absolute;margin-left:-1in;margin-top:.1pt;width:612pt;height:19.5pt;z-index:-251626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3WrpwIAALQFAAAOAAAAZHJzL2Uyb0RvYy54bWysVE1v2zAMvQ/YfxB0X+0YadMGdYqgRYcB&#10;XVu0HXpWZCk2IImapMTJfv0oyXE/1l2GXWRRJB/JZ5LnFzutyFY434Gp6eSopEQYDk1n1jX98XT9&#10;5ZQSH5hpmAIjaroXnl4sPn867+1cVNCCaoQjCGL8vLc1bUOw86LwvBWa+SOwwqBSgtMsoOjWReNY&#10;j+haFVVZnhQ9uMY64MJ7fL3KSrpI+FIKHu6k9CIQVVPMLaTTpXMVz2JxzuZrx2zb8SEN9g9ZaNYZ&#10;DDpCXbHAyMZ1f0DpjjvwIMMRB12AlB0XqQasZlK+q+axZVakWpAcb0ea/P+D5bfbe0e6pqbVCSWG&#10;afxHD8gaM2slCL4hQb31c7R7tPdukDxeY7U76XT8Yh1kl0jdj6SKXSAcH2ezWTUtkXuOumo6OzlO&#10;rBcv3tb58FWAJvFSU4fhE5dse+MDRkTTg0kM5kF1zXWnVBJio4hL5ciW4S9erSfJVW30d2jy2+lx&#10;ieEzTuqraJ5Q3yApQ3rs4LMS84vIBmKM7KYM2kcacuHpFvZKRDtlHoREBrHUKjmOMXJ4xrkwIafl&#10;W9aI/ByT+jirBBiRJcYfsQeAt+UesHOWg310Fan1R+dc0V8Sy86jR4oMJozOujPgPqpMYVVD5Gx/&#10;IClTE1laQbPH/nKQB89bft3hT75hPtwzh5OGfYHbI9zhIRXgD4DhRkkL7tdH79EeBwC1lPQ4uTX1&#10;PzfMCUrUN4OjcTaZTuOoJ2F6PKtQcK81q9cas9GXgJ0zwT1lebpG+6AOV+lAP+OSWcaoqGKGY+ya&#10;8uAOwmXIGwXXFBfLZTLD8bYs3JhHyyN4ZDU28dPumTk7dHrAGbmFw5Sz+buGz7bR08ByE0B2aRpe&#10;eB34xtWQ2nlYY3H3vJaT1cuyXfwGAAD//wMAUEsDBBQABgAIAAAAIQBTSAhj3wAAAAkBAAAPAAAA&#10;ZHJzL2Rvd25yZXYueG1sTI8xT8MwFIR3JP6D9ZDYWrtpBG3IS4WQwgISonSgmxubJGA/R7abBn49&#10;7gTj6U5335WbyRo2ah96RwiLuQCmqXGqpxZh91bPVsBClKSkcaQRvnWATXV5UcpCuRO96nEbW5ZK&#10;KBQSoYtxKDgPTaetDHM3aEreh/NWxiR9y5WXp1RuDc+EuOFW9pQWOjnoh043X9ujRVi/7PMxe9rX&#10;9r32t+ZnR4+fz0vE66vp/g5Y1FP8C8MZP6FDlZgO7kgqMIMwW+R5OhMRMmBnX6xE0geE5ToDXpX8&#10;/4PqFwAA//8DAFBLAQItABQABgAIAAAAIQC2gziS/gAAAOEBAAATAAAAAAAAAAAAAAAAAAAAAABb&#10;Q29udGVudF9UeXBlc10ueG1sUEsBAi0AFAAGAAgAAAAhADj9If/WAAAAlAEAAAsAAAAAAAAAAAAA&#10;AAAALwEAAF9yZWxzLy5yZWxzUEsBAi0AFAAGAAgAAAAhAMrHdaunAgAAtAUAAA4AAAAAAAAAAAAA&#10;AAAALgIAAGRycy9lMm9Eb2MueG1sUEsBAi0AFAAGAAgAAAAhAFNICGPfAAAACQEAAA8AAAAAAAAA&#10;AAAAAAAAAQUAAGRycy9kb3ducmV2LnhtbFBLBQYAAAAABAAEAPMAAAANBgAAAAA=&#10;" fillcolor="#d8d8d8 [2732]" stroked="f" strokeweight="1.5pt"/>
            </w:pict>
          </mc:Fallback>
        </mc:AlternateContent>
      </w:r>
      <w:r w:rsidR="00FB3F00">
        <w:rPr>
          <w:noProof/>
        </w:rPr>
        <mc:AlternateContent>
          <mc:Choice Requires="wps">
            <w:drawing>
              <wp:anchor distT="0" distB="0" distL="114300" distR="114300" simplePos="0" relativeHeight="251677696" behindDoc="1" locked="0" layoutInCell="1" allowOverlap="1" wp14:anchorId="5731A7BC" wp14:editId="26FCC119">
                <wp:simplePos x="0" y="0"/>
                <wp:positionH relativeFrom="column">
                  <wp:posOffset>3544</wp:posOffset>
                </wp:positionH>
                <wp:positionV relativeFrom="paragraph">
                  <wp:posOffset>3544</wp:posOffset>
                </wp:positionV>
                <wp:extent cx="5943600" cy="247650"/>
                <wp:effectExtent l="0" t="0" r="0" b="0"/>
                <wp:wrapNone/>
                <wp:docPr id="20" name="Rectangle 20"/>
                <wp:cNvGraphicFramePr/>
                <a:graphic xmlns:a="http://schemas.openxmlformats.org/drawingml/2006/main">
                  <a:graphicData uri="http://schemas.microsoft.com/office/word/2010/wordprocessingShape">
                    <wps:wsp>
                      <wps:cNvSpPr/>
                      <wps:spPr>
                        <a:xfrm>
                          <a:off x="0" y="0"/>
                          <a:ext cx="59436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0" o:spid="_x0000_s1026" style="position:absolute;margin-left:.3pt;margin-top:.3pt;width:468pt;height:19.5pt;z-index:-251638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AMRpgIAALQFAAAOAAAAZHJzL2Uyb0RvYy54bWysVEtv2zAMvg/YfxB0X+1kSR9BnSJo0WFA&#10;1wZth54VWYoNSKImKXGyXz9KctznLsMusiiSH8nPJM8vdlqRrXC+BVPR0VFJiTAc6tasK/rz8frL&#10;KSU+MFMzBUZUdC88vZh//nTe2ZkYQwOqFo4giPGzzla0CcHOisLzRmjmj8AKg0oJTrOAolsXtWMd&#10;omtVjMvyuOjA1dYBF97j61VW0nnCl1LwcCelF4GoimJuIZ0unat4FvNzNls7ZpuW92mwf8hCs9Zg&#10;0AHqigVGNq59B6Vb7sCDDEccdAFStlykGrCaUfmmmoeGWZFqQXK8HWjy/w+W326XjrR1RcdIj2Ea&#10;/9E9ssbMWgmCb0hQZ/0M7R7s0vWSx2usdiedjl+sg+wSqfuBVLELhOPj9Gzy9bhEcI668eTkeJpA&#10;i2dv63z4JkCTeKmow/CJS7a98QEjounBJAbzoNr6ulUqCbFRxKVyZMvwF6/Wo+SqNvoH1PntdFpi&#10;+IyT+iqaJ9RXSMqQDjv4rMT8IrKBGCO7KYP2kYZceLqFvRLRTpl7IZFBLHWcHIcYOTzjXJiQ0/IN&#10;q0V+jkl9nFUCjMgS4w/YPcDrcg/YOcvePrqK1PqDc67oL4ll58EjRQYTBmfdGnAfVaawqj5ytj+Q&#10;lKmJLK2g3mN/OciD5y2/bvEn3zAflszhpGFf4PYId3hIBfgDoL9R0oD7/dF7tMcBQC0lHU5uRf2v&#10;DXOCEvXd4GicjSaTOOpJmExPYmO7l5rVS43Z6EvAzhnhnrI8XaN9UIerdKCfcMksYlRUMcMxdkV5&#10;cAfhMuSNgmuKi8UimeF4WxZuzIPlETyyGpv4cffEnO07PeCM3MJhytnsTcNn2+hpYLEJINs0Dc+8&#10;9nzjakjt3K+xuHteysnqednO/wAAAP//AwBQSwMEFAAGAAgAAAAhAHkDLgXbAAAABAEAAA8AAABk&#10;cnMvZG93bnJldi54bWxMjkFLxDAUhO+C/yE8wZubupVqa9NFhHpRkF334N6yzbOtNi8lyXarv96n&#10;F70MDDPMfOVqtoOY0IfekYLLRQICqXGmp1bB9qW+uAERoiajB0eo4BMDrKrTk1IXxh1pjdMmtoJH&#10;KBRaQRfjWEgZmg6tDgs3InH25rzVka1vpfH6yON2kMskyaTVPfFDp0e877D52Bysgvx5dzUtH3e1&#10;fa399fC1pYf3p1Sp87P57hZExDn+leEHn9GhYqa9O5AJYlCQce9XOcvTjO1eQZpnIKtS/oevvgEA&#10;AP//AwBQSwECLQAUAAYACAAAACEAtoM4kv4AAADhAQAAEwAAAAAAAAAAAAAAAAAAAAAAW0NvbnRl&#10;bnRfVHlwZXNdLnhtbFBLAQItABQABgAIAAAAIQA4/SH/1gAAAJQBAAALAAAAAAAAAAAAAAAAAC8B&#10;AABfcmVscy8ucmVsc1BLAQItABQABgAIAAAAIQA4SAMRpgIAALQFAAAOAAAAAAAAAAAAAAAAAC4C&#10;AABkcnMvZTJvRG9jLnhtbFBLAQItABQABgAIAAAAIQB5Ay4F2wAAAAQBAAAPAAAAAAAAAAAAAAAA&#10;AAAFAABkcnMvZG93bnJldi54bWxQSwUGAAAAAAQABADzAAAACAYAAAAA&#10;" fillcolor="#d8d8d8 [2732]" stroked="f" strokeweight="1.5pt"/>
            </w:pict>
          </mc:Fallback>
        </mc:AlternateContent>
      </w:r>
      <w:r w:rsidR="00FB3F00">
        <w:t xml:space="preserve">Appendix III. Terrestrial AIM Ingestion Decision Tree </w:t>
      </w:r>
      <w:r w:rsidR="00FB3F00">
        <w:rPr>
          <w:sz w:val="28"/>
          <w:szCs w:val="28"/>
        </w:rPr>
        <w:t>(updated)</w:t>
      </w:r>
      <w:bookmarkStart w:id="48" w:name="1mrcu09" w:colFirst="0" w:colLast="0"/>
      <w:bookmarkEnd w:id="48"/>
      <w:bookmarkEnd w:id="47"/>
    </w:p>
    <w:p w:rsidR="00CA66AE" w:rsidRDefault="00FB103D" w:rsidP="00FB103D">
      <w:pPr>
        <w:pStyle w:val="Heading1"/>
        <w:spacing w:before="0" w:line="240" w:lineRule="auto"/>
        <w:jc w:val="center"/>
      </w:pPr>
      <w:bookmarkStart w:id="49" w:name="_Toc475700754"/>
      <w:bookmarkStart w:id="50" w:name="_Toc475701105"/>
      <w:r>
        <w:rPr>
          <w:noProof/>
        </w:rPr>
        <w:drawing>
          <wp:inline distT="0" distB="0" distL="0" distR="0" wp14:anchorId="4988A1D7" wp14:editId="19B59311">
            <wp:extent cx="5316279" cy="69612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isionTree2017.jpg"/>
                    <pic:cNvPicPr/>
                  </pic:nvPicPr>
                  <pic:blipFill rotWithShape="1">
                    <a:blip r:embed="rId24" cstate="print">
                      <a:extLst>
                        <a:ext uri="{28A0092B-C50C-407E-A947-70E740481C1C}">
                          <a14:useLocalDpi xmlns:a14="http://schemas.microsoft.com/office/drawing/2010/main" val="0"/>
                        </a:ext>
                      </a:extLst>
                    </a:blip>
                    <a:srcRect l="4555" t="5968" r="7128" b="4672"/>
                    <a:stretch/>
                  </pic:blipFill>
                  <pic:spPr bwMode="auto">
                    <a:xfrm>
                      <a:off x="0" y="0"/>
                      <a:ext cx="5320593" cy="6966874"/>
                    </a:xfrm>
                    <a:prstGeom prst="rect">
                      <a:avLst/>
                    </a:prstGeom>
                    <a:ln>
                      <a:noFill/>
                    </a:ln>
                    <a:extLst>
                      <a:ext uri="{53640926-AAD7-44D8-BBD7-CCE9431645EC}">
                        <a14:shadowObscured xmlns:a14="http://schemas.microsoft.com/office/drawing/2010/main"/>
                      </a:ext>
                    </a:extLst>
                  </pic:spPr>
                </pic:pic>
              </a:graphicData>
            </a:graphic>
          </wp:inline>
        </w:drawing>
      </w:r>
      <w:bookmarkEnd w:id="49"/>
      <w:bookmarkEnd w:id="50"/>
    </w:p>
    <w:bookmarkStart w:id="51" w:name="_Toc475701106"/>
    <w:p w:rsidR="00CA66AE" w:rsidRDefault="00052E9A" w:rsidP="005F0C43">
      <w:pPr>
        <w:pStyle w:val="Heading1"/>
        <w:spacing w:before="0" w:line="240" w:lineRule="auto"/>
      </w:pPr>
      <w:r>
        <w:rPr>
          <w:noProof/>
        </w:rPr>
        <w:lastRenderedPageBreak/>
        <mc:AlternateContent>
          <mc:Choice Requires="wps">
            <w:drawing>
              <wp:anchor distT="0" distB="0" distL="114300" distR="114300" simplePos="0" relativeHeight="251687936" behindDoc="1" locked="0" layoutInCell="1" allowOverlap="1" wp14:anchorId="65D7C479" wp14:editId="219932DF">
                <wp:simplePos x="0" y="0"/>
                <wp:positionH relativeFrom="column">
                  <wp:posOffset>-914400</wp:posOffset>
                </wp:positionH>
                <wp:positionV relativeFrom="paragraph">
                  <wp:posOffset>1595</wp:posOffset>
                </wp:positionV>
                <wp:extent cx="7772400" cy="247650"/>
                <wp:effectExtent l="0" t="0" r="0" b="0"/>
                <wp:wrapNone/>
                <wp:docPr id="25" name="Rectangle 25"/>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5" o:spid="_x0000_s1026" style="position:absolute;margin-left:-1in;margin-top:.15pt;width:612pt;height:19.5pt;z-index:-251628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52pwIAALQFAAAOAAAAZHJzL2Uyb0RvYy54bWysVE1v2zAMvQ/YfxB0X50YSdMGdYqgRYcB&#10;XRu0HXpWZCk2IImapMTJfv0oyXE/1l2GXWRRJB/JZ5IXl3utyE4434Kp6PhkRIkwHOrWbCr64+nm&#10;yxklPjBTMwVGVPQgPL1cfP500dm5KKEBVQtHEMT4eWcr2oRg50XheSM08ydghUGlBKdZQNFtitqx&#10;DtG1KsrR6LTowNXWARfe4+t1VtJFwpdS8HAvpReBqIpibiGdLp3reBaLCzbfOGablvdpsH/IQrPW&#10;YNAB6poFRrau/QNKt9yBBxlOOOgCpGy5SDVgNePRu2oeG2ZFqgXJ8Xagyf8/WH63WznS1hUtp5QY&#10;pvEfPSBrzGyUIPiGBHXWz9Hu0a5cL3m8xmr30un4xTrIPpF6GEgV+0A4Ps5ms3IyQu456srJ7HSa&#10;WC9evK3z4asATeKlog7DJy7Z7tYHjIimR5MYzINq65tWqSTERhFXypEdw1+83oyTq9rq71Dnt7Pp&#10;CMNnnNRX0TyhvkFShnTYwecjzC8iG4gxspsyaB9pyIWnWzgoEe2UeRASGcRSy+Q4xMjhGefChJyW&#10;b1gt8nNM6uOsEmBElhh/wO4B3pZ7xM5Z9vbRVaTWH5xzRX9JLDsPHikymDA469aA+6gyhVX1kbP9&#10;kaRMTWRpDfUB+8tBHjxv+U2LP/mW+bBiDicN+wK3R7jHQyrAHwD9jZIG3K+P3qM9DgBqKelwcivq&#10;f26ZE5SobwZH43w8mcRRT8JkOitRcK8169cas9VXgJ0zxj1lebpG+6COV+lAP+OSWcaoqGKGY+yK&#10;8uCOwlXIGwXXFBfLZTLD8bYs3JpHyyN4ZDU28dP+mTnbd3rAGbmD45Sz+buGz7bR08ByG0C2aRpe&#10;eO35xtWQ2rlfY3H3vJaT1cuyXfwGAAD//wMAUEsDBBQABgAIAAAAIQAU3xo03wAAAAkBAAAPAAAA&#10;ZHJzL2Rvd25yZXYueG1sTI/BTsMwEETvSPyDtUjcWrtNBG2IUyGkcAEJUXqgNzdekoC9jmw3DXw9&#10;7gmOT7OafVNuJmvYiD70jiQs5gIYUuN0T62E3Vs9WwELUZFWxhFK+MYAm+ryolSFdid6xXEbW5ZK&#10;KBRKQhfjUHAemg6tCnM3IKXsw3mrYkLfcu3VKZVbw5dC3HCrekofOjXgQ4fN1/ZoJaxf9vm4fNrX&#10;9r32t+ZnR4+fz5mU11fT/R2wiFP8O4azflKHKjkd3JF0YEbCbJHnaUyUkAE752IlEh8SrzPgVcn/&#10;L6h+AQAA//8DAFBLAQItABQABgAIAAAAIQC2gziS/gAAAOEBAAATAAAAAAAAAAAAAAAAAAAAAABb&#10;Q29udGVudF9UeXBlc10ueG1sUEsBAi0AFAAGAAgAAAAhADj9If/WAAAAlAEAAAsAAAAAAAAAAAAA&#10;AAAALwEAAF9yZWxzLy5yZWxzUEsBAi0AFAAGAAgAAAAhAMOZjnanAgAAtAUAAA4AAAAAAAAAAAAA&#10;AAAALgIAAGRycy9lMm9Eb2MueG1sUEsBAi0AFAAGAAgAAAAhABTfGjTfAAAACQEAAA8AAAAAAAAA&#10;AAAAAAAAAQUAAGRycy9kb3ducmV2LnhtbFBLBQYAAAAABAAEAPMAAAANBgAAAAA=&#10;" fillcolor="#d8d8d8 [2732]" stroked="f" strokeweight="1.5pt"/>
            </w:pict>
          </mc:Fallback>
        </mc:AlternateContent>
      </w:r>
      <w:r w:rsidR="00FB3F00">
        <w:t>Appendix IV. End of Field Season Implementation Summary</w:t>
      </w:r>
      <w:bookmarkEnd w:id="51"/>
      <w:r w:rsidR="00FB3F00">
        <w:t xml:space="preserve"> </w:t>
      </w:r>
    </w:p>
    <w:p w:rsidR="00CA66AE" w:rsidRDefault="00CA66AE" w:rsidP="005F0C43">
      <w:pPr>
        <w:tabs>
          <w:tab w:val="left" w:pos="90"/>
        </w:tabs>
        <w:spacing w:after="120" w:line="240" w:lineRule="auto"/>
      </w:pPr>
    </w:p>
    <w:p w:rsidR="00CA66AE" w:rsidRDefault="00FB3F00" w:rsidP="005F0C43">
      <w:pPr>
        <w:tabs>
          <w:tab w:val="left" w:pos="90"/>
        </w:tabs>
        <w:spacing w:after="120" w:line="240" w:lineRule="auto"/>
      </w:pPr>
      <w:r>
        <w:rPr>
          <w:b/>
        </w:rPr>
        <w:t>PURPOSE:</w:t>
      </w:r>
      <w:r>
        <w:t xml:space="preserve">  The AIM implementation summary is intended to provide an overview of each project’s implementation efforts and to capture lessons learned.  This information will be used to improve the AIM implementation process in future years as well as serve as a resource for new implementation efforts. To help better understand each part of the AIM implementation process, we have broken down this summary into several components: plan and fund, design, training, data collection, QA and QC, storage, and analysis and reporting. We have also included a section on your experience working with AIM, as well as a general section at the end for comments or questions that we may have missed. We thank you in advance for your valuable input. </w:t>
      </w:r>
    </w:p>
    <w:tbl>
      <w:tblPr>
        <w:tblStyle w:val="a2"/>
        <w:tblW w:w="9570"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5"/>
        <w:gridCol w:w="5505"/>
      </w:tblGrid>
      <w:tr w:rsidR="00CA66AE">
        <w:trPr>
          <w:trHeight w:val="420"/>
        </w:trPr>
        <w:tc>
          <w:tcPr>
            <w:tcW w:w="9570" w:type="dxa"/>
            <w:gridSpan w:val="2"/>
            <w:tcBorders>
              <w:top w:val="single" w:sz="4" w:space="0" w:color="000000"/>
              <w:left w:val="single" w:sz="4" w:space="0" w:color="000000"/>
              <w:bottom w:val="single" w:sz="4" w:space="0" w:color="000000"/>
              <w:right w:val="single" w:sz="4" w:space="0" w:color="000000"/>
            </w:tcBorders>
            <w:shd w:val="clear" w:color="auto" w:fill="DDD9C3"/>
            <w:vAlign w:val="center"/>
          </w:tcPr>
          <w:p w:rsidR="00CA66AE" w:rsidRDefault="00FB3F00" w:rsidP="005F0C43">
            <w:pPr>
              <w:contextualSpacing w:val="0"/>
            </w:pPr>
            <w:r>
              <w:rPr>
                <w:b/>
              </w:rPr>
              <w:t>AIM Implementation Details</w:t>
            </w:r>
          </w:p>
        </w:tc>
      </w:tr>
      <w:tr w:rsidR="00CA66AE">
        <w:trPr>
          <w:trHeight w:val="340"/>
        </w:trPr>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Project Lead Name</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Location</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 xml:space="preserve">Cost </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 Plots sampled in 2017</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Project area 2017</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Data collection start date</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Data collection end date</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Number of field crews</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Field crew size</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Field crew training date(s) and location</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r w:rsidR="00CA66AE">
        <w:tc>
          <w:tcPr>
            <w:tcW w:w="4065"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contextualSpacing w:val="0"/>
            </w:pPr>
            <w:r>
              <w:rPr>
                <w:b/>
              </w:rPr>
              <w:t>Field crew calibration date(s)</w:t>
            </w:r>
          </w:p>
        </w:tc>
        <w:tc>
          <w:tcPr>
            <w:tcW w:w="5505" w:type="dxa"/>
            <w:tcBorders>
              <w:top w:val="single" w:sz="4" w:space="0" w:color="000000"/>
              <w:left w:val="single" w:sz="4" w:space="0" w:color="000000"/>
              <w:bottom w:val="single" w:sz="4" w:space="0" w:color="000000"/>
              <w:right w:val="single" w:sz="4" w:space="0" w:color="000000"/>
            </w:tcBorders>
          </w:tcPr>
          <w:p w:rsidR="00CA66AE" w:rsidRDefault="00CA66AE" w:rsidP="005F0C43">
            <w:pPr>
              <w:contextualSpacing w:val="0"/>
            </w:pPr>
          </w:p>
        </w:tc>
      </w:tr>
    </w:tbl>
    <w:p w:rsidR="00CA66AE" w:rsidRDefault="00CA66AE" w:rsidP="005F0C43">
      <w:pPr>
        <w:spacing w:after="0" w:line="240" w:lineRule="auto"/>
      </w:pPr>
    </w:p>
    <w:p w:rsidR="00CA66AE" w:rsidRDefault="00FB3F00" w:rsidP="005F0C43">
      <w:pPr>
        <w:spacing w:after="120" w:line="240" w:lineRule="auto"/>
      </w:pPr>
      <w:r>
        <w:rPr>
          <w:b/>
        </w:rPr>
        <w:t>Plan and Fund:</w:t>
      </w:r>
    </w:p>
    <w:p w:rsidR="00CA66AE" w:rsidRDefault="00FB3F00" w:rsidP="005F0C43">
      <w:pPr>
        <w:spacing w:line="240" w:lineRule="auto"/>
      </w:pPr>
      <w:r>
        <w:rPr>
          <w:i/>
        </w:rPr>
        <w:t xml:space="preserve">Briefly describe the planning and funding process, including mechanisms, timeline, resource availability, etc. What worked well about this step? How could planning and funding be improved? </w:t>
      </w:r>
    </w:p>
    <w:p w:rsidR="00CA66AE" w:rsidRDefault="00FB3F00" w:rsidP="005F0C43">
      <w:pPr>
        <w:spacing w:after="120" w:line="240" w:lineRule="auto"/>
      </w:pPr>
      <w:r>
        <w:rPr>
          <w:b/>
        </w:rPr>
        <w:t>Design:</w:t>
      </w:r>
    </w:p>
    <w:p w:rsidR="00CA66AE" w:rsidRDefault="00FB3F00" w:rsidP="005F0C43">
      <w:pPr>
        <w:spacing w:line="240" w:lineRule="auto"/>
      </w:pPr>
      <w:r>
        <w:rPr>
          <w:i/>
        </w:rPr>
        <w:t xml:space="preserve">Briefly describe the design phase, including your experience filling out the Monitoring Design worksheet, engagement with the NOC/Jornada/NAMC and your local resource staff, and approach (study area, stratification, sample size). What recommendations would you make to better implement this portion of the process? </w:t>
      </w:r>
    </w:p>
    <w:p w:rsidR="00CA66AE" w:rsidRDefault="00FB3F00" w:rsidP="005F0C43">
      <w:pPr>
        <w:spacing w:after="120" w:line="240" w:lineRule="auto"/>
      </w:pPr>
      <w:r>
        <w:rPr>
          <w:b/>
        </w:rPr>
        <w:t>Field Season Preparation and Training:</w:t>
      </w:r>
    </w:p>
    <w:p w:rsidR="00CA66AE" w:rsidRDefault="00FB3F00" w:rsidP="005F0C43">
      <w:pPr>
        <w:spacing w:line="240" w:lineRule="auto"/>
      </w:pPr>
      <w:r>
        <w:rPr>
          <w:i/>
        </w:rPr>
        <w:t>Briefly describe the field season preparation and training process. Were you able to hire crews and gather materials in the necessary time frame? Was the training adequate? Do you have any recommendations to improve content, structure, presentation of materials that could assist future crews? Was all the information covered in the training allowing you or your crews to successfully carry out the field season? How can we improve training and field season preparation?</w:t>
      </w:r>
      <w:r>
        <w:t xml:space="preserve"> </w:t>
      </w:r>
    </w:p>
    <w:p w:rsidR="00CA66AE" w:rsidRDefault="00FB3F00" w:rsidP="005F0C43">
      <w:pPr>
        <w:spacing w:after="120" w:line="240" w:lineRule="auto"/>
      </w:pPr>
      <w:r>
        <w:rPr>
          <w:b/>
        </w:rPr>
        <w:lastRenderedPageBreak/>
        <w:t>Data Collection:</w:t>
      </w:r>
    </w:p>
    <w:p w:rsidR="00CA66AE" w:rsidRDefault="00FB3F00" w:rsidP="005F0C43">
      <w:pPr>
        <w:spacing w:line="240" w:lineRule="auto"/>
      </w:pPr>
      <w:r>
        <w:rPr>
          <w:i/>
        </w:rPr>
        <w:t>Briefly describe the data collection portion of the field season, including timeline, data management, and supplemental indicators (if any) collected. What was your experience coordinating and managing crews? Was there adequate support available from the SO/NOC/Jornada during this phase? What recommendations would you make to better implement this portion of the process?</w:t>
      </w:r>
    </w:p>
    <w:p w:rsidR="00CA66AE" w:rsidRDefault="00FB3F00" w:rsidP="005F0C43">
      <w:pPr>
        <w:spacing w:after="120" w:line="240" w:lineRule="auto"/>
      </w:pPr>
      <w:r>
        <w:rPr>
          <w:b/>
        </w:rPr>
        <w:t>Data QA and QC:</w:t>
      </w:r>
    </w:p>
    <w:p w:rsidR="00CA66AE" w:rsidRDefault="00FB3F00" w:rsidP="005F0C43">
      <w:pPr>
        <w:spacing w:line="240" w:lineRule="auto"/>
      </w:pPr>
      <w:r>
        <w:rPr>
          <w:i/>
        </w:rPr>
        <w:t xml:space="preserve">Briefly describe your data quality assurance (QA) and quality control (QC) process. How often did the crews calibrate? Was this an effective tool for ensuring data quality? Was the data correction and completeness process adequate? What was your experience working with the NOC/Jornada on QA and QC? How can this process be improved? </w:t>
      </w:r>
    </w:p>
    <w:p w:rsidR="00CA66AE" w:rsidRDefault="00FB3F00" w:rsidP="005F0C43">
      <w:pPr>
        <w:spacing w:after="120" w:line="240" w:lineRule="auto"/>
      </w:pPr>
      <w:r>
        <w:rPr>
          <w:b/>
        </w:rPr>
        <w:t>Storage:</w:t>
      </w:r>
    </w:p>
    <w:p w:rsidR="00CA66AE" w:rsidRDefault="00FB3F00" w:rsidP="005F0C43">
      <w:pPr>
        <w:spacing w:line="240" w:lineRule="auto"/>
      </w:pPr>
      <w:r>
        <w:rPr>
          <w:i/>
        </w:rPr>
        <w:t xml:space="preserve">Briefly describe your experience working with DIMA and TerrADat/AquADat. What was your experience working with the NOC to submit data? Is there anything you would recommend to improve the process? </w:t>
      </w:r>
    </w:p>
    <w:p w:rsidR="00CA66AE" w:rsidRDefault="00FB3F00" w:rsidP="005F0C43">
      <w:pPr>
        <w:spacing w:after="120" w:line="240" w:lineRule="auto"/>
      </w:pPr>
      <w:r>
        <w:rPr>
          <w:b/>
        </w:rPr>
        <w:t>Analysis and Reporting:</w:t>
      </w:r>
    </w:p>
    <w:p w:rsidR="00CA66AE" w:rsidRDefault="00FB3F00" w:rsidP="005F0C43">
      <w:pPr>
        <w:spacing w:line="240" w:lineRule="auto"/>
      </w:pPr>
      <w:r>
        <w:rPr>
          <w:i/>
        </w:rPr>
        <w:t xml:space="preserve">Briefly describe your analysis and reporting using AIM data. Who is involved in this step? What are realized benefits and challenges of using AIM data in your reports? What other resources or tools would be helpful in this process? How will these analyses and/or reports be used?  </w:t>
      </w:r>
    </w:p>
    <w:tbl>
      <w:tblPr>
        <w:tblStyle w:val="a3"/>
        <w:tblW w:w="9570"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CA66AE">
        <w:tc>
          <w:tcPr>
            <w:tcW w:w="9570" w:type="dxa"/>
            <w:tcBorders>
              <w:top w:val="single" w:sz="4" w:space="0" w:color="000000"/>
              <w:left w:val="single" w:sz="4" w:space="0" w:color="000000"/>
              <w:bottom w:val="single" w:sz="4" w:space="0" w:color="000000"/>
              <w:right w:val="single" w:sz="4" w:space="0" w:color="000000"/>
            </w:tcBorders>
          </w:tcPr>
          <w:p w:rsidR="00CA66AE" w:rsidRDefault="00FB3F00" w:rsidP="005F0C43">
            <w:pPr>
              <w:contextualSpacing w:val="0"/>
            </w:pPr>
            <w:r>
              <w:rPr>
                <w:b/>
              </w:rPr>
              <w:t>Data analysis and reporting applications (check all that apply):</w:t>
            </w:r>
          </w:p>
          <w:p w:rsidR="00CA66AE" w:rsidRDefault="00FB3F00" w:rsidP="00A94BE7">
            <w:pPr>
              <w:numPr>
                <w:ilvl w:val="0"/>
                <w:numId w:val="3"/>
              </w:numPr>
              <w:ind w:hanging="360"/>
              <w:rPr>
                <w:b/>
              </w:rPr>
            </w:pPr>
            <w:r>
              <w:t xml:space="preserve"> Land use plan effectiveness</w:t>
            </w:r>
          </w:p>
          <w:p w:rsidR="00CA66AE" w:rsidRDefault="00FB3F00" w:rsidP="00A94BE7">
            <w:pPr>
              <w:numPr>
                <w:ilvl w:val="0"/>
                <w:numId w:val="3"/>
              </w:numPr>
              <w:ind w:hanging="360"/>
              <w:rPr>
                <w:b/>
              </w:rPr>
            </w:pPr>
            <w:r>
              <w:t xml:space="preserve"> Watershed assessment</w:t>
            </w:r>
          </w:p>
          <w:p w:rsidR="00CA66AE" w:rsidRDefault="00FB3F00" w:rsidP="00A94BE7">
            <w:pPr>
              <w:numPr>
                <w:ilvl w:val="0"/>
                <w:numId w:val="3"/>
              </w:numPr>
              <w:ind w:hanging="360"/>
              <w:rPr>
                <w:b/>
              </w:rPr>
            </w:pPr>
            <w:r>
              <w:t xml:space="preserve"> Treatment effectiveness</w:t>
            </w:r>
          </w:p>
          <w:p w:rsidR="00CA66AE" w:rsidRDefault="00FB3F00" w:rsidP="00A94BE7">
            <w:pPr>
              <w:numPr>
                <w:ilvl w:val="0"/>
                <w:numId w:val="3"/>
              </w:numPr>
              <w:ind w:hanging="360"/>
              <w:rPr>
                <w:b/>
              </w:rPr>
            </w:pPr>
            <w:r>
              <w:t xml:space="preserve"> Grazing permit renewal</w:t>
            </w:r>
          </w:p>
          <w:p w:rsidR="00CA66AE" w:rsidRDefault="00FB3F00" w:rsidP="00A94BE7">
            <w:pPr>
              <w:numPr>
                <w:ilvl w:val="0"/>
                <w:numId w:val="3"/>
              </w:numPr>
              <w:ind w:hanging="360"/>
              <w:rPr>
                <w:b/>
              </w:rPr>
            </w:pPr>
            <w:r>
              <w:t xml:space="preserve"> Sage grouse habitat assessment</w:t>
            </w:r>
          </w:p>
          <w:p w:rsidR="00CA66AE" w:rsidRDefault="00FB3F00" w:rsidP="00A94BE7">
            <w:pPr>
              <w:numPr>
                <w:ilvl w:val="0"/>
                <w:numId w:val="3"/>
              </w:numPr>
              <w:ind w:hanging="360"/>
              <w:rPr>
                <w:b/>
              </w:rPr>
            </w:pPr>
            <w:r>
              <w:t xml:space="preserve"> Energy development monitoring</w:t>
            </w:r>
          </w:p>
          <w:p w:rsidR="00CA66AE" w:rsidRDefault="00FB3F00" w:rsidP="00A94BE7">
            <w:pPr>
              <w:numPr>
                <w:ilvl w:val="0"/>
                <w:numId w:val="3"/>
              </w:numPr>
              <w:ind w:hanging="360"/>
              <w:rPr>
                <w:b/>
              </w:rPr>
            </w:pPr>
            <w:r>
              <w:t xml:space="preserve"> Other:</w:t>
            </w:r>
          </w:p>
          <w:p w:rsidR="00CA66AE" w:rsidRDefault="00FB3F00" w:rsidP="00A94BE7">
            <w:pPr>
              <w:numPr>
                <w:ilvl w:val="0"/>
                <w:numId w:val="3"/>
              </w:numPr>
              <w:ind w:hanging="360"/>
              <w:rPr>
                <w:b/>
              </w:rPr>
            </w:pPr>
            <w:r>
              <w:t xml:space="preserve"> Other:</w:t>
            </w:r>
          </w:p>
          <w:p w:rsidR="00CA66AE" w:rsidRDefault="00FB3F00" w:rsidP="00A94BE7">
            <w:pPr>
              <w:numPr>
                <w:ilvl w:val="0"/>
                <w:numId w:val="3"/>
              </w:numPr>
              <w:ind w:hanging="360"/>
              <w:rPr>
                <w:b/>
              </w:rPr>
            </w:pPr>
            <w:r>
              <w:t xml:space="preserve"> Other:</w:t>
            </w:r>
          </w:p>
        </w:tc>
      </w:tr>
    </w:tbl>
    <w:p w:rsidR="00CA66AE" w:rsidRDefault="00CA66AE" w:rsidP="005F0C43">
      <w:pPr>
        <w:spacing w:after="0" w:line="240" w:lineRule="auto"/>
      </w:pPr>
    </w:p>
    <w:p w:rsidR="00CA66AE" w:rsidRDefault="00FB3F00" w:rsidP="005F0C43">
      <w:pPr>
        <w:spacing w:after="120" w:line="240" w:lineRule="auto"/>
      </w:pPr>
      <w:r>
        <w:rPr>
          <w:b/>
        </w:rPr>
        <w:t>Working with the AIM team:</w:t>
      </w:r>
    </w:p>
    <w:p w:rsidR="00CA66AE" w:rsidRDefault="00FB3F00" w:rsidP="005F0C43">
      <w:pPr>
        <w:spacing w:line="240" w:lineRule="auto"/>
      </w:pPr>
      <w:r>
        <w:rPr>
          <w:i/>
        </w:rPr>
        <w:t>Briefly describe your experience in working with the National AIM team. Please comment on organization, communication, direction, availability of appropriate expertise. How can the AIM team provide be more supportive to AIM implementation across BLM?</w:t>
      </w:r>
    </w:p>
    <w:p w:rsidR="00CA66AE" w:rsidRDefault="00FB3F00" w:rsidP="005F0C43">
      <w:pPr>
        <w:spacing w:after="120" w:line="240" w:lineRule="auto"/>
      </w:pPr>
      <w:r>
        <w:rPr>
          <w:b/>
        </w:rPr>
        <w:t>General:</w:t>
      </w:r>
    </w:p>
    <w:p w:rsidR="00CA66AE" w:rsidRDefault="00FB3F00" w:rsidP="005F0C43">
      <w:pPr>
        <w:spacing w:line="240" w:lineRule="auto"/>
      </w:pPr>
      <w:r>
        <w:rPr>
          <w:i/>
        </w:rPr>
        <w:t xml:space="preserve"> Do you have any additional thoughts, suggestions or comments to improve AIM implementation in the future?</w:t>
      </w:r>
    </w:p>
    <w:bookmarkStart w:id="52" w:name="2lwamvv" w:colFirst="0" w:colLast="0"/>
    <w:bookmarkStart w:id="53" w:name="_Toc475701107"/>
    <w:bookmarkEnd w:id="52"/>
    <w:p w:rsidR="00CA66AE" w:rsidRDefault="00052E9A" w:rsidP="005F0C43">
      <w:pPr>
        <w:pStyle w:val="Heading1"/>
        <w:spacing w:line="240" w:lineRule="auto"/>
      </w:pPr>
      <w:r>
        <w:rPr>
          <w:noProof/>
        </w:rPr>
        <w:lastRenderedPageBreak/>
        <mc:AlternateContent>
          <mc:Choice Requires="wps">
            <w:drawing>
              <wp:anchor distT="0" distB="0" distL="114300" distR="114300" simplePos="0" relativeHeight="251692032" behindDoc="1" locked="0" layoutInCell="1" allowOverlap="1" wp14:anchorId="0D41517B" wp14:editId="1DDFA591">
                <wp:simplePos x="0" y="0"/>
                <wp:positionH relativeFrom="column">
                  <wp:posOffset>-914400</wp:posOffset>
                </wp:positionH>
                <wp:positionV relativeFrom="paragraph">
                  <wp:posOffset>1595</wp:posOffset>
                </wp:positionV>
                <wp:extent cx="7772400" cy="247650"/>
                <wp:effectExtent l="0" t="0" r="0" b="0"/>
                <wp:wrapNone/>
                <wp:docPr id="27" name="Rectangle 27"/>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7" o:spid="_x0000_s1026" style="position:absolute;margin-left:-1in;margin-top:.15pt;width:612pt;height:19.5pt;z-index:-25162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SPgpwIAALQFAAAOAAAAZHJzL2Uyb0RvYy54bWysVE1v2zAMvQ/YfxB0X+0YadMGdYqgRYcB&#10;XVu0HXpWZCk2IImapMTJfv0oyXE/1l2GXWRRJB/JZ5LnFzutyFY434Gp6eSopEQYDk1n1jX98XT9&#10;5ZQSH5hpmAIjaroXnl4sPn867+1cVNCCaoQjCGL8vLc1bUOw86LwvBWa+SOwwqBSgtMsoOjWReNY&#10;j+haFVVZnhQ9uMY64MJ7fL3KSrpI+FIKHu6k9CIQVVPMLaTTpXMVz2JxzuZrx2zb8SEN9g9ZaNYZ&#10;DDpCXbHAyMZ1f0DpjjvwIMMRB12AlB0XqQasZlK+q+axZVakWpAcb0ea/P+D5bfbe0e6pqbVjBLD&#10;NP6jB2SNmbUSBN+QoN76Odo92ns3SB6vsdqddDp+sQ6yS6TuR1LFLhCOj7PZrJqWyD1HXTWdnRwn&#10;1osXb+t8+CpAk3ipqcPwiUu2vfEBI6LpwSQG86C65rpTKgmxUcSlcmTL8Bev1pPkqjb6OzT57fS4&#10;xPAZJ/VVNE+ob5CUIT128FmJ+UVkAzFGdlMG7SMNufB0C3slop0yD0Iig1hqlRzHGDk841yYkNPy&#10;LWtEfo5JfZxVAozIEuOP2APA23IP2DnLwT66itT6o3Ou6C+JZefRI0UGE0Zn3RlwH1WmsKohcrY/&#10;kJSpiSytoNljfznIg+ctv+7wJ98wH+6Zw0nDvsDtEe7wkArwB8Bwo6QF9+uj92iPA4BaSnqc3Jr6&#10;nxvmBCXqm8HROJtMp3HUkzA9nlUouNea1WuN2ehLwM6Z4J6yPF2jfVCHq3Sgn3HJLGNUVDHDMXZN&#10;eXAH4TLkjYJriovlMpnheFsWbsyj5RE8shqb+Gn3zJwdOj3gjNzCYcrZ/F3DZ9voaWC5CSC7NA0v&#10;vA5842pI7Tyssbh7XsvJ6mXZLn4DAAD//wMAUEsDBBQABgAIAAAAIQAU3xo03wAAAAkBAAAPAAAA&#10;ZHJzL2Rvd25yZXYueG1sTI/BTsMwEETvSPyDtUjcWrtNBG2IUyGkcAEJUXqgNzdekoC9jmw3DXw9&#10;7gmOT7OafVNuJmvYiD70jiQs5gIYUuN0T62E3Vs9WwELUZFWxhFK+MYAm+ryolSFdid6xXEbW5ZK&#10;KBRKQhfjUHAemg6tCnM3IKXsw3mrYkLfcu3VKZVbw5dC3HCrekofOjXgQ4fN1/ZoJaxf9vm4fNrX&#10;9r32t+ZnR4+fz5mU11fT/R2wiFP8O4azflKHKjkd3JF0YEbCbJHnaUyUkAE752IlEh8SrzPgVcn/&#10;L6h+AQAA//8DAFBLAQItABQABgAIAAAAIQC2gziS/gAAAOEBAAATAAAAAAAAAAAAAAAAAAAAAABb&#10;Q29udGVudF9UeXBlc10ueG1sUEsBAi0AFAAGAAgAAAAhADj9If/WAAAAlAEAAAsAAAAAAAAAAAAA&#10;AAAALwEAAF9yZWxzLy5yZWxzUEsBAi0AFAAGAAgAAAAhAM0NI+CnAgAAtAUAAA4AAAAAAAAAAAAA&#10;AAAALgIAAGRycy9lMm9Eb2MueG1sUEsBAi0AFAAGAAgAAAAhABTfGjTfAAAACQEAAA8AAAAAAAAA&#10;AAAAAAAAAQUAAGRycy9kb3ducmV2LnhtbFBLBQYAAAAABAAEAPMAAAANBgAAAAA=&#10;" fillcolor="#d8d8d8 [2732]" stroked="f" strokeweight="1.5pt"/>
            </w:pict>
          </mc:Fallback>
        </mc:AlternateContent>
      </w:r>
      <w:r w:rsidR="00FB3F00">
        <w:t>Appendix V. Missing Data/Known Error Tracking Template</w:t>
      </w:r>
      <w:bookmarkEnd w:id="53"/>
    </w:p>
    <w:p w:rsidR="00CA66AE" w:rsidRDefault="00CA66AE" w:rsidP="005F0C43">
      <w:pPr>
        <w:spacing w:after="0" w:line="240" w:lineRule="auto"/>
      </w:pPr>
    </w:p>
    <w:tbl>
      <w:tblPr>
        <w:tblStyle w:val="a4"/>
        <w:tblW w:w="10260" w:type="dxa"/>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440"/>
        <w:gridCol w:w="1440"/>
        <w:gridCol w:w="1440"/>
        <w:gridCol w:w="1710"/>
        <w:gridCol w:w="2880"/>
      </w:tblGrid>
      <w:tr w:rsidR="00CA66AE">
        <w:tc>
          <w:tcPr>
            <w:tcW w:w="1350" w:type="dxa"/>
            <w:vAlign w:val="center"/>
          </w:tcPr>
          <w:p w:rsidR="00CA66AE" w:rsidRDefault="00FB3F00" w:rsidP="005F0C43">
            <w:pPr>
              <w:contextualSpacing w:val="0"/>
            </w:pPr>
            <w:r>
              <w:rPr>
                <w:b/>
              </w:rPr>
              <w:t>Site ID</w:t>
            </w:r>
          </w:p>
        </w:tc>
        <w:tc>
          <w:tcPr>
            <w:tcW w:w="1440" w:type="dxa"/>
            <w:vAlign w:val="center"/>
          </w:tcPr>
          <w:p w:rsidR="00CA66AE" w:rsidRDefault="00FB3F00" w:rsidP="005F0C43">
            <w:pPr>
              <w:contextualSpacing w:val="0"/>
            </w:pPr>
            <w:r>
              <w:rPr>
                <w:b/>
              </w:rPr>
              <w:t>Plot ID</w:t>
            </w:r>
          </w:p>
        </w:tc>
        <w:tc>
          <w:tcPr>
            <w:tcW w:w="1440" w:type="dxa"/>
            <w:vAlign w:val="center"/>
          </w:tcPr>
          <w:p w:rsidR="00CA66AE" w:rsidRDefault="00FB3F00" w:rsidP="005F0C43">
            <w:pPr>
              <w:contextualSpacing w:val="0"/>
            </w:pPr>
            <w:r>
              <w:rPr>
                <w:b/>
              </w:rPr>
              <w:t>Line # (if applicable)</w:t>
            </w:r>
          </w:p>
        </w:tc>
        <w:tc>
          <w:tcPr>
            <w:tcW w:w="1440" w:type="dxa"/>
            <w:vAlign w:val="center"/>
          </w:tcPr>
          <w:p w:rsidR="00CA66AE" w:rsidRDefault="00FB3F00" w:rsidP="005F0C43">
            <w:pPr>
              <w:contextualSpacing w:val="0"/>
            </w:pPr>
            <w:r>
              <w:rPr>
                <w:b/>
              </w:rPr>
              <w:t>Point # (if applicable)</w:t>
            </w:r>
          </w:p>
        </w:tc>
        <w:tc>
          <w:tcPr>
            <w:tcW w:w="1710" w:type="dxa"/>
            <w:vAlign w:val="center"/>
          </w:tcPr>
          <w:p w:rsidR="00CA66AE" w:rsidRDefault="00FB3F00" w:rsidP="005F0C43">
            <w:pPr>
              <w:contextualSpacing w:val="0"/>
            </w:pPr>
            <w:r>
              <w:rPr>
                <w:b/>
              </w:rPr>
              <w:t>Missing Data/ Known Errors</w:t>
            </w:r>
          </w:p>
        </w:tc>
        <w:tc>
          <w:tcPr>
            <w:tcW w:w="2880" w:type="dxa"/>
            <w:vAlign w:val="center"/>
          </w:tcPr>
          <w:p w:rsidR="00CA66AE" w:rsidRDefault="00FB3F00" w:rsidP="005F0C43">
            <w:pPr>
              <w:contextualSpacing w:val="0"/>
            </w:pPr>
            <w:r>
              <w:rPr>
                <w:b/>
              </w:rPr>
              <w:t>Reason/ Explanation</w:t>
            </w:r>
          </w:p>
        </w:tc>
      </w:tr>
      <w:tr w:rsidR="00CA66AE">
        <w:trPr>
          <w:trHeight w:val="860"/>
        </w:trPr>
        <w:tc>
          <w:tcPr>
            <w:tcW w:w="1350" w:type="dxa"/>
            <w:vAlign w:val="center"/>
          </w:tcPr>
          <w:p w:rsidR="00CA66AE" w:rsidRDefault="00FB3F00" w:rsidP="005F0C43">
            <w:pPr>
              <w:contextualSpacing w:val="0"/>
            </w:pPr>
            <w:r>
              <w:rPr>
                <w:sz w:val="18"/>
                <w:szCs w:val="18"/>
              </w:rPr>
              <w:t>Example Site 1</w:t>
            </w:r>
          </w:p>
        </w:tc>
        <w:tc>
          <w:tcPr>
            <w:tcW w:w="1440" w:type="dxa"/>
            <w:vAlign w:val="center"/>
          </w:tcPr>
          <w:p w:rsidR="00CA66AE" w:rsidRDefault="00FB3F00" w:rsidP="005F0C43">
            <w:pPr>
              <w:contextualSpacing w:val="0"/>
            </w:pPr>
            <w:r>
              <w:rPr>
                <w:sz w:val="18"/>
                <w:szCs w:val="18"/>
              </w:rPr>
              <w:t>Example Plot 1</w:t>
            </w:r>
          </w:p>
        </w:tc>
        <w:tc>
          <w:tcPr>
            <w:tcW w:w="1440" w:type="dxa"/>
            <w:vAlign w:val="center"/>
          </w:tcPr>
          <w:p w:rsidR="00CA66AE" w:rsidRDefault="00FB3F00" w:rsidP="005F0C43">
            <w:pPr>
              <w:contextualSpacing w:val="0"/>
            </w:pPr>
            <w:r>
              <w:rPr>
                <w:sz w:val="18"/>
                <w:szCs w:val="18"/>
              </w:rPr>
              <w:t>1</w:t>
            </w:r>
          </w:p>
        </w:tc>
        <w:tc>
          <w:tcPr>
            <w:tcW w:w="1440" w:type="dxa"/>
            <w:vAlign w:val="center"/>
          </w:tcPr>
          <w:p w:rsidR="00CA66AE" w:rsidRDefault="00FB3F00" w:rsidP="005F0C43">
            <w:pPr>
              <w:contextualSpacing w:val="0"/>
            </w:pPr>
            <w:r>
              <w:rPr>
                <w:sz w:val="18"/>
                <w:szCs w:val="18"/>
              </w:rPr>
              <w:t>20</w:t>
            </w:r>
          </w:p>
        </w:tc>
        <w:tc>
          <w:tcPr>
            <w:tcW w:w="1710" w:type="dxa"/>
            <w:vAlign w:val="center"/>
          </w:tcPr>
          <w:p w:rsidR="00CA66AE" w:rsidRDefault="00FB3F00" w:rsidP="005F0C43">
            <w:pPr>
              <w:contextualSpacing w:val="0"/>
            </w:pPr>
            <w:r>
              <w:rPr>
                <w:sz w:val="18"/>
                <w:szCs w:val="18"/>
              </w:rPr>
              <w:t>Missing height measurement</w:t>
            </w:r>
          </w:p>
        </w:tc>
        <w:tc>
          <w:tcPr>
            <w:tcW w:w="2880" w:type="dxa"/>
            <w:vAlign w:val="center"/>
          </w:tcPr>
          <w:p w:rsidR="00CA66AE" w:rsidRDefault="00FB3F00" w:rsidP="005F0C43">
            <w:pPr>
              <w:contextualSpacing w:val="0"/>
            </w:pPr>
            <w:r>
              <w:rPr>
                <w:sz w:val="18"/>
                <w:szCs w:val="18"/>
              </w:rPr>
              <w:t>Forgot to measure – could not get back to plot to get measurement</w:t>
            </w:r>
          </w:p>
        </w:tc>
      </w:tr>
      <w:tr w:rsidR="00CA66AE">
        <w:trPr>
          <w:trHeight w:val="860"/>
        </w:trPr>
        <w:tc>
          <w:tcPr>
            <w:tcW w:w="1350" w:type="dxa"/>
            <w:vAlign w:val="center"/>
          </w:tcPr>
          <w:p w:rsidR="00CA66AE" w:rsidRDefault="00FB3F00" w:rsidP="005F0C43">
            <w:pPr>
              <w:contextualSpacing w:val="0"/>
            </w:pPr>
            <w:r>
              <w:rPr>
                <w:sz w:val="18"/>
                <w:szCs w:val="18"/>
              </w:rPr>
              <w:t>Example Site 2</w:t>
            </w:r>
          </w:p>
        </w:tc>
        <w:tc>
          <w:tcPr>
            <w:tcW w:w="1440" w:type="dxa"/>
            <w:vAlign w:val="center"/>
          </w:tcPr>
          <w:p w:rsidR="00CA66AE" w:rsidRDefault="00FB3F00" w:rsidP="005F0C43">
            <w:pPr>
              <w:contextualSpacing w:val="0"/>
            </w:pPr>
            <w:r>
              <w:rPr>
                <w:sz w:val="18"/>
                <w:szCs w:val="18"/>
              </w:rPr>
              <w:t>Example Plot 2</w:t>
            </w:r>
          </w:p>
        </w:tc>
        <w:tc>
          <w:tcPr>
            <w:tcW w:w="1440" w:type="dxa"/>
            <w:vAlign w:val="center"/>
          </w:tcPr>
          <w:p w:rsidR="00CA66AE" w:rsidRDefault="00FB3F00" w:rsidP="005F0C43">
            <w:pPr>
              <w:contextualSpacing w:val="0"/>
            </w:pPr>
            <w:r>
              <w:rPr>
                <w:sz w:val="18"/>
                <w:szCs w:val="18"/>
              </w:rPr>
              <w:t>N/A</w:t>
            </w:r>
          </w:p>
        </w:tc>
        <w:tc>
          <w:tcPr>
            <w:tcW w:w="1440" w:type="dxa"/>
            <w:vAlign w:val="center"/>
          </w:tcPr>
          <w:p w:rsidR="00CA66AE" w:rsidRDefault="00FB3F00" w:rsidP="005F0C43">
            <w:pPr>
              <w:contextualSpacing w:val="0"/>
            </w:pPr>
            <w:r>
              <w:rPr>
                <w:sz w:val="18"/>
                <w:szCs w:val="18"/>
              </w:rPr>
              <w:t>N/A</w:t>
            </w:r>
          </w:p>
        </w:tc>
        <w:tc>
          <w:tcPr>
            <w:tcW w:w="1710" w:type="dxa"/>
            <w:vAlign w:val="center"/>
          </w:tcPr>
          <w:p w:rsidR="00CA66AE" w:rsidRDefault="00FB3F00" w:rsidP="005F0C43">
            <w:pPr>
              <w:contextualSpacing w:val="0"/>
            </w:pPr>
            <w:r>
              <w:rPr>
                <w:sz w:val="18"/>
                <w:szCs w:val="18"/>
              </w:rPr>
              <w:t>Missing soil stability</w:t>
            </w:r>
          </w:p>
        </w:tc>
        <w:tc>
          <w:tcPr>
            <w:tcW w:w="2880" w:type="dxa"/>
            <w:vAlign w:val="center"/>
          </w:tcPr>
          <w:p w:rsidR="00CA66AE" w:rsidRDefault="00FB3F00" w:rsidP="005F0C43">
            <w:pPr>
              <w:contextualSpacing w:val="0"/>
            </w:pPr>
            <w:r>
              <w:rPr>
                <w:sz w:val="18"/>
                <w:szCs w:val="18"/>
              </w:rPr>
              <w:t>Could not find paper data sheet – could not get back to plot to get measurement</w:t>
            </w:r>
          </w:p>
        </w:tc>
      </w:tr>
      <w:tr w:rsidR="00CA66AE">
        <w:trPr>
          <w:trHeight w:val="860"/>
        </w:trPr>
        <w:tc>
          <w:tcPr>
            <w:tcW w:w="1350" w:type="dxa"/>
            <w:vAlign w:val="center"/>
          </w:tcPr>
          <w:p w:rsidR="00CA66AE" w:rsidRDefault="00FB3F00" w:rsidP="005F0C43">
            <w:pPr>
              <w:contextualSpacing w:val="0"/>
            </w:pPr>
            <w:r>
              <w:rPr>
                <w:sz w:val="18"/>
                <w:szCs w:val="18"/>
              </w:rPr>
              <w:t>Example Site 3</w:t>
            </w:r>
          </w:p>
        </w:tc>
        <w:tc>
          <w:tcPr>
            <w:tcW w:w="1440" w:type="dxa"/>
            <w:vAlign w:val="center"/>
          </w:tcPr>
          <w:p w:rsidR="00CA66AE" w:rsidRDefault="00FB3F00" w:rsidP="005F0C43">
            <w:pPr>
              <w:contextualSpacing w:val="0"/>
            </w:pPr>
            <w:r>
              <w:rPr>
                <w:sz w:val="18"/>
                <w:szCs w:val="18"/>
              </w:rPr>
              <w:t>Example Plot 3</w:t>
            </w:r>
          </w:p>
        </w:tc>
        <w:tc>
          <w:tcPr>
            <w:tcW w:w="1440" w:type="dxa"/>
            <w:vAlign w:val="center"/>
          </w:tcPr>
          <w:p w:rsidR="00CA66AE" w:rsidRDefault="00FB3F00" w:rsidP="005F0C43">
            <w:pPr>
              <w:contextualSpacing w:val="0"/>
            </w:pPr>
            <w:r>
              <w:rPr>
                <w:sz w:val="18"/>
                <w:szCs w:val="18"/>
              </w:rPr>
              <w:t>2</w:t>
            </w:r>
          </w:p>
        </w:tc>
        <w:tc>
          <w:tcPr>
            <w:tcW w:w="1440" w:type="dxa"/>
            <w:vAlign w:val="center"/>
          </w:tcPr>
          <w:p w:rsidR="00CA66AE" w:rsidRDefault="00FB3F00" w:rsidP="005F0C43">
            <w:pPr>
              <w:contextualSpacing w:val="0"/>
            </w:pPr>
            <w:r>
              <w:rPr>
                <w:sz w:val="18"/>
                <w:szCs w:val="18"/>
              </w:rPr>
              <w:t>N/A</w:t>
            </w:r>
          </w:p>
        </w:tc>
        <w:tc>
          <w:tcPr>
            <w:tcW w:w="1710" w:type="dxa"/>
            <w:vAlign w:val="center"/>
          </w:tcPr>
          <w:p w:rsidR="00CA66AE" w:rsidRDefault="00FB3F00" w:rsidP="005F0C43">
            <w:pPr>
              <w:contextualSpacing w:val="0"/>
            </w:pPr>
            <w:r>
              <w:rPr>
                <w:sz w:val="18"/>
                <w:szCs w:val="18"/>
              </w:rPr>
              <w:t>Missing azimuth</w:t>
            </w:r>
          </w:p>
        </w:tc>
        <w:tc>
          <w:tcPr>
            <w:tcW w:w="2880" w:type="dxa"/>
            <w:vAlign w:val="center"/>
          </w:tcPr>
          <w:p w:rsidR="00CA66AE" w:rsidRDefault="00FB3F00" w:rsidP="005F0C43">
            <w:pPr>
              <w:contextualSpacing w:val="0"/>
            </w:pPr>
            <w:r>
              <w:rPr>
                <w:sz w:val="18"/>
                <w:szCs w:val="18"/>
              </w:rPr>
              <w:t>GPS was corrupted and data was lost</w:t>
            </w:r>
          </w:p>
        </w:tc>
      </w:tr>
      <w:tr w:rsidR="00CA66AE">
        <w:trPr>
          <w:trHeight w:val="78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r w:rsidR="00CA66AE">
        <w:trPr>
          <w:trHeight w:val="860"/>
        </w:trPr>
        <w:tc>
          <w:tcPr>
            <w:tcW w:w="135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440" w:type="dxa"/>
            <w:vAlign w:val="center"/>
          </w:tcPr>
          <w:p w:rsidR="00CA66AE" w:rsidRDefault="00CA66AE" w:rsidP="005F0C43">
            <w:pPr>
              <w:contextualSpacing w:val="0"/>
            </w:pPr>
          </w:p>
        </w:tc>
        <w:tc>
          <w:tcPr>
            <w:tcW w:w="1710" w:type="dxa"/>
            <w:vAlign w:val="center"/>
          </w:tcPr>
          <w:p w:rsidR="00CA66AE" w:rsidRDefault="00CA66AE" w:rsidP="005F0C43">
            <w:pPr>
              <w:contextualSpacing w:val="0"/>
            </w:pPr>
          </w:p>
        </w:tc>
        <w:tc>
          <w:tcPr>
            <w:tcW w:w="2880" w:type="dxa"/>
            <w:vAlign w:val="center"/>
          </w:tcPr>
          <w:p w:rsidR="00CA66AE" w:rsidRDefault="00CA66AE" w:rsidP="005F0C43">
            <w:pPr>
              <w:contextualSpacing w:val="0"/>
            </w:pPr>
          </w:p>
        </w:tc>
      </w:tr>
    </w:tbl>
    <w:bookmarkStart w:id="54" w:name="_Toc475701108"/>
    <w:p w:rsidR="00CA66AE" w:rsidRDefault="00052E9A" w:rsidP="005F0C43">
      <w:pPr>
        <w:pStyle w:val="Heading1"/>
        <w:spacing w:line="240" w:lineRule="auto"/>
      </w:pPr>
      <w:r>
        <w:rPr>
          <w:noProof/>
        </w:rPr>
        <w:lastRenderedPageBreak/>
        <mc:AlternateContent>
          <mc:Choice Requires="wps">
            <w:drawing>
              <wp:anchor distT="0" distB="0" distL="114300" distR="114300" simplePos="0" relativeHeight="251694080" behindDoc="1" locked="0" layoutInCell="1" allowOverlap="1" wp14:anchorId="27DF62E6" wp14:editId="3FE1E660">
                <wp:simplePos x="0" y="0"/>
                <wp:positionH relativeFrom="column">
                  <wp:posOffset>-914090</wp:posOffset>
                </wp:positionH>
                <wp:positionV relativeFrom="paragraph">
                  <wp:posOffset>4445</wp:posOffset>
                </wp:positionV>
                <wp:extent cx="7772400" cy="247650"/>
                <wp:effectExtent l="0" t="0" r="0" b="0"/>
                <wp:wrapNone/>
                <wp:docPr id="28" name="Rectangle 28"/>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8" o:spid="_x0000_s1026" style="position:absolute;margin-left:-1in;margin-top:.35pt;width:612pt;height:19.5pt;z-index:-251622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9f8pwIAALQFAAAOAAAAZHJzL2Uyb0RvYy54bWysVE1v2zAMvQ/YfxB0X+0YadMGdYqgRYcB&#10;XVu0HXpWZCk2IImapMTJfv0oyXE/1l2GXWxRJB/JJ5LnFzutyFY434Gp6eSopEQYDk1n1jX98XT9&#10;5ZQSH5hpmAIjaroXnl4sPn867+1cVNCCaoQjCGL8vLc1bUOw86LwvBWa+SOwwqBSgtMsoOjWReNY&#10;j+haFVVZnhQ9uMY64MJ7vL3KSrpI+FIKHu6k9CIQVVPMLaSvS99V/BaLczZfO2bbjg9psH/IQrPO&#10;YNAR6ooFRjau+wNKd9yBBxmOOOgCpOy4SDVgNZPyXTWPLbMi1YLkeDvS5P8fLL/d3jvSNTWt8KUM&#10;0/hGD8gaM2slCN4hQb31c7R7tPdukDweY7U76XT8Yx1kl0jdj6SKXSAcL2ezWTUtkXuOumo6OzlO&#10;rBcv3tb58FWAJvFQU4fhE5dse+MDRkTTg0kM5kF1zXWnVBJio4hL5ciW4ROv1pPkqjb6OzT57vS4&#10;xPAZJ/VVNE+ob5CUIT128FmJ+UVkAzFGdlMG7SMNufB0Cnslop0yD0Iig1hqlRzHGDk841yYkNPy&#10;LWtEvo5JfZxVAozIEuOP2APA23IP2DnLwT66itT6o3Ou6C+JZefRI0UGE0Zn3RlwH1WmsKohcrY/&#10;kJSpiSytoNljfznIg+ctv+7wkW+YD/fM4aRhX+D2CHf4kQrwAWA4UdKC+/XRfbTHAUAtJT1Obk39&#10;zw1zghL1zeBonE2m0zjqSZgezyoU3GvN6rXGbPQlYOdMcE9Zno7RPqjDUTrQz7hkljEqqpjhGLum&#10;PLiDcBnyRsE1xcVymcxwvC0LN+bR8ggeWY1N/LR7Zs4OnR5wRm7hMOVs/q7hs230NLDcBJBdmoYX&#10;Xge+cTWkdh7WWNw9r+Vk9bJsF78BAAD//wMAUEsDBBQABgAIAAAAIQBJhCGz4AAAAAkBAAAPAAAA&#10;ZHJzL2Rvd25yZXYueG1sTI8xT8MwFIR3JP6D9ZDYWrttRNo0ToWQwgISaulANzd+TQLxc2S7aeDX&#10;404wnu50912+GU3HBnS+tSRhNhXAkCqrW6ol7N/LyRKYD4q06iyhhG/0sClub3KVaXuhLQ67ULNY&#10;Qj5TEpoQ+oxzXzVolJ/aHil6J+uMClG6mmunLrHcdHwuxAM3qqW40KgenxqsvnZnI2H1dkiG+cuh&#10;NB+lS7ufPT1/vi6kvL8bH9fAAo7hLwxX/IgORWQ62jNpzzoJk1mSxDNBQgrs6ouliPooYbFKgRc5&#10;//+g+AUAAP//AwBQSwECLQAUAAYACAAAACEAtoM4kv4AAADhAQAAEwAAAAAAAAAAAAAAAAAAAAAA&#10;W0NvbnRlbnRfVHlwZXNdLnhtbFBLAQItABQABgAIAAAAIQA4/SH/1gAAAJQBAAALAAAAAAAAAAAA&#10;AAAAAC8BAABfcmVscy8ucmVsc1BLAQItABQABgAIAAAAIQBiJ9f8pwIAALQFAAAOAAAAAAAAAAAA&#10;AAAAAC4CAABkcnMvZTJvRG9jLnhtbFBLAQItABQABgAIAAAAIQBJhCGz4AAAAAkBAAAPAAAAAAAA&#10;AAAAAAAAAAEFAABkcnMvZG93bnJldi54bWxQSwUGAAAAAAQABADzAAAADgYAAAAA&#10;" fillcolor="#d8d8d8 [2732]" stroked="f" strokeweight="1.5pt"/>
            </w:pict>
          </mc:Fallback>
        </mc:AlternateContent>
      </w:r>
      <w:r w:rsidR="00FB3F00">
        <w:t>Appendix VI. Plot Tracking Excel Documentation</w:t>
      </w:r>
      <w:bookmarkEnd w:id="54"/>
    </w:p>
    <w:p w:rsidR="00CA66AE" w:rsidRDefault="00CA66AE" w:rsidP="005F0C43">
      <w:pPr>
        <w:spacing w:after="0" w:line="240" w:lineRule="auto"/>
      </w:pPr>
    </w:p>
    <w:p w:rsidR="009E4C0A" w:rsidRPr="009E4C0A" w:rsidRDefault="00FB3F00" w:rsidP="005F0C43">
      <w:pPr>
        <w:numPr>
          <w:ilvl w:val="0"/>
          <w:numId w:val="4"/>
        </w:numPr>
        <w:spacing w:after="0" w:line="240" w:lineRule="auto"/>
        <w:ind w:left="360" w:hanging="360"/>
        <w:contextualSpacing/>
        <w:rPr>
          <w:i/>
          <w:sz w:val="24"/>
          <w:szCs w:val="24"/>
        </w:rPr>
      </w:pPr>
      <w:r>
        <w:rPr>
          <w:i/>
          <w:sz w:val="24"/>
          <w:szCs w:val="24"/>
        </w:rPr>
        <w:t>The Plot Tracking excel file (</w:t>
      </w:r>
      <w:hyperlink r:id="rId25">
        <w:r>
          <w:rPr>
            <w:i/>
            <w:color w:val="0000FF"/>
            <w:sz w:val="24"/>
            <w:szCs w:val="24"/>
            <w:u w:val="single"/>
          </w:rPr>
          <w:t>aim.landscapetoolbox.org/office-sample-point-evaluation</w:t>
        </w:r>
      </w:hyperlink>
      <w:r>
        <w:rPr>
          <w:i/>
          <w:sz w:val="24"/>
          <w:szCs w:val="24"/>
        </w:rPr>
        <w:t xml:space="preserve">) is intended to help you track your plots throughout the season.  In the </w:t>
      </w:r>
      <w:r>
        <w:rPr>
          <w:b/>
          <w:i/>
          <w:sz w:val="24"/>
          <w:szCs w:val="24"/>
        </w:rPr>
        <w:t xml:space="preserve">Plot Tracking </w:t>
      </w:r>
      <w:r>
        <w:rPr>
          <w:i/>
          <w:sz w:val="24"/>
          <w:szCs w:val="24"/>
        </w:rPr>
        <w:t>tab all plots visited should have a row including plots added to the sample design throughout the season (if, for example, you add a revisit plot at the end of the season or a key site in an allotment) and all plots should have a status.  If you worked with the NOC to draw your design you should have received a populated version of this excel, if not see above link.</w:t>
      </w:r>
    </w:p>
    <w:tbl>
      <w:tblPr>
        <w:tblStyle w:val="a5"/>
        <w:tblW w:w="10445" w:type="dxa"/>
        <w:tblInd w:w="-230" w:type="dxa"/>
        <w:tblLayout w:type="fixed"/>
        <w:tblLook w:val="0400" w:firstRow="0" w:lastRow="0" w:firstColumn="0" w:lastColumn="0" w:noHBand="0" w:noVBand="1"/>
      </w:tblPr>
      <w:tblGrid>
        <w:gridCol w:w="1920"/>
        <w:gridCol w:w="6595"/>
        <w:gridCol w:w="1930"/>
      </w:tblGrid>
      <w:tr w:rsidR="00CA66AE" w:rsidTr="008F0BC4">
        <w:trPr>
          <w:trHeight w:val="260"/>
        </w:trPr>
        <w:tc>
          <w:tcPr>
            <w:tcW w:w="1920" w:type="dxa"/>
            <w:tcBorders>
              <w:top w:val="single" w:sz="4" w:space="0" w:color="000000"/>
              <w:left w:val="single" w:sz="4" w:space="0" w:color="000000"/>
              <w:bottom w:val="nil"/>
              <w:right w:val="single" w:sz="4" w:space="0" w:color="000000"/>
            </w:tcBorders>
            <w:shd w:val="clear" w:color="auto" w:fill="D9D9D9"/>
            <w:vAlign w:val="center"/>
          </w:tcPr>
          <w:p w:rsidR="00CA66AE" w:rsidRDefault="00FB3F00" w:rsidP="005F0C43">
            <w:pPr>
              <w:spacing w:after="0" w:line="240" w:lineRule="auto"/>
            </w:pPr>
            <w:r>
              <w:rPr>
                <w:rFonts w:ascii="Calibri" w:eastAsia="Calibri" w:hAnsi="Calibri" w:cs="Calibri"/>
                <w:b/>
                <w:sz w:val="24"/>
                <w:szCs w:val="24"/>
              </w:rPr>
              <w:t>Field</w:t>
            </w:r>
          </w:p>
        </w:tc>
        <w:tc>
          <w:tcPr>
            <w:tcW w:w="6595" w:type="dxa"/>
            <w:tcBorders>
              <w:top w:val="single" w:sz="4" w:space="0" w:color="000000"/>
              <w:left w:val="nil"/>
              <w:bottom w:val="single" w:sz="8" w:space="0" w:color="000000"/>
              <w:right w:val="single" w:sz="4" w:space="0" w:color="000000"/>
            </w:tcBorders>
            <w:shd w:val="clear" w:color="auto" w:fill="D9D9D9"/>
            <w:vAlign w:val="center"/>
          </w:tcPr>
          <w:p w:rsidR="00CA66AE" w:rsidRDefault="00FB3F00" w:rsidP="005F0C43">
            <w:pPr>
              <w:spacing w:after="0" w:line="240" w:lineRule="auto"/>
            </w:pPr>
            <w:r>
              <w:rPr>
                <w:rFonts w:ascii="Calibri" w:eastAsia="Calibri" w:hAnsi="Calibri" w:cs="Calibri"/>
                <w:b/>
                <w:sz w:val="24"/>
                <w:szCs w:val="24"/>
              </w:rPr>
              <w:t>Description</w:t>
            </w:r>
          </w:p>
        </w:tc>
        <w:tc>
          <w:tcPr>
            <w:tcW w:w="1930" w:type="dxa"/>
            <w:tcBorders>
              <w:top w:val="single" w:sz="4" w:space="0" w:color="000000"/>
              <w:left w:val="nil"/>
              <w:bottom w:val="single" w:sz="8" w:space="0" w:color="000000"/>
              <w:right w:val="single" w:sz="4" w:space="0" w:color="000000"/>
            </w:tcBorders>
            <w:shd w:val="clear" w:color="auto" w:fill="D9D9D9"/>
            <w:vAlign w:val="center"/>
          </w:tcPr>
          <w:p w:rsidR="00CA66AE" w:rsidRDefault="00FB3F00" w:rsidP="005F0C43">
            <w:pPr>
              <w:spacing w:after="0" w:line="240" w:lineRule="auto"/>
            </w:pPr>
            <w:r>
              <w:rPr>
                <w:rFonts w:ascii="Calibri" w:eastAsia="Calibri" w:hAnsi="Calibri" w:cs="Calibri"/>
                <w:b/>
                <w:sz w:val="24"/>
                <w:szCs w:val="24"/>
              </w:rPr>
              <w:t>Values</w:t>
            </w:r>
          </w:p>
        </w:tc>
      </w:tr>
      <w:tr w:rsidR="00CA66AE" w:rsidTr="008F0BC4">
        <w:trPr>
          <w:trHeight w:val="34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Plot ID (Plot Name)</w:t>
            </w:r>
          </w:p>
        </w:tc>
        <w:tc>
          <w:tcPr>
            <w:tcW w:w="6595" w:type="dxa"/>
            <w:vAlign w:val="center"/>
          </w:tcPr>
          <w:p w:rsidR="00CA66AE" w:rsidRDefault="00FB3F00" w:rsidP="005F0C43">
            <w:pPr>
              <w:spacing w:after="0" w:line="240" w:lineRule="auto"/>
            </w:pPr>
            <w:r>
              <w:rPr>
                <w:rFonts w:ascii="Calibri" w:eastAsia="Calibri" w:hAnsi="Calibri" w:cs="Calibri"/>
                <w:sz w:val="20"/>
                <w:szCs w:val="20"/>
              </w:rPr>
              <w:t>This is the Plot Name – corresponds to the Plot Name used in your DIMA.  For the case of designs completed and given out by the NOC, this field will be populated for you.  Please do not change the name of the plot if it’s prepopulated.  If you add targeted plots or SHINY plots, add them below the design given to you by the NOC or populate yourself if you’ve done your own design.</w:t>
            </w:r>
          </w:p>
        </w:tc>
        <w:tc>
          <w:tcPr>
            <w:tcW w:w="193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34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Panel</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This field indicates Base vs OverSample Plots.  Base plots will have a value that corresponds to the year of your design that you are in (i.e. Year2 if you are on the 2</w:t>
            </w:r>
            <w:r>
              <w:rPr>
                <w:rFonts w:ascii="Calibri" w:eastAsia="Calibri" w:hAnsi="Calibri" w:cs="Calibri"/>
                <w:sz w:val="20"/>
                <w:szCs w:val="20"/>
                <w:vertAlign w:val="superscript"/>
              </w:rPr>
              <w:t>nd</w:t>
            </w:r>
            <w:r>
              <w:rPr>
                <w:rFonts w:ascii="Calibri" w:eastAsia="Calibri" w:hAnsi="Calibri" w:cs="Calibri"/>
                <w:sz w:val="20"/>
                <w:szCs w:val="20"/>
              </w:rPr>
              <w:t xml:space="preserve"> year of a 5 year panel).  A third value such as ‘2017 Intensification’ or similar will indicate plots that are outside of your original design.  These may be intensification plots.</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34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Plot Status</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Final Status of Plot (Rejected, Sampled, or if the plot wasn’t visited or if it was an oversample, Not Sampled).  This field should be completely populated at the end of your field season including any additional plots you added to your design.</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i/>
                <w:sz w:val="20"/>
                <w:szCs w:val="20"/>
              </w:rPr>
              <w:t>Rejected, Sampled, Not Sampled</w:t>
            </w:r>
          </w:p>
        </w:tc>
      </w:tr>
      <w:tr w:rsidR="00CA66AE" w:rsidTr="008F0BC4">
        <w:trPr>
          <w:trHeight w:val="34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Administrative State</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The BLM state in which this project took place.</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i/>
                <w:sz w:val="20"/>
                <w:szCs w:val="20"/>
              </w:rPr>
              <w:t>BLM States</w:t>
            </w:r>
          </w:p>
        </w:tc>
      </w:tr>
      <w:tr w:rsidR="00CA66AE" w:rsidTr="008F0BC4">
        <w:trPr>
          <w:trHeight w:val="34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Project Office</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The BLM office (field, district, or state) in which this project took place and was managed out of.</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i/>
                <w:sz w:val="20"/>
                <w:szCs w:val="20"/>
              </w:rPr>
              <w:t>BLM Offices</w:t>
            </w:r>
          </w:p>
        </w:tc>
      </w:tr>
      <w:tr w:rsidR="00CA66AE" w:rsidTr="008F0BC4">
        <w:trPr>
          <w:trHeight w:val="34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Design Stratum</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This is the stratum that the plot was supposed to be in during the design portion.  This field should NOT be changed after the sample design phase. To identify which stratum your plot actually landed in, please edit the Actual Stratum Field.</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26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Project Contact Name</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This field should contain the Project Lead or main contact name; this can be the same for all plots.</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34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Contact Info (Email, Phone)</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This field should contain the contact information – email address and phone number- for the above Project Lead or main contact; can be the same for all plots.</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32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Comments</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If you have any comments about the plot, please put them here (e.g. Plot was difficult to visit, gate closed, Animal on plot)</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46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Rejection Criteria</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If you sampled the plot, then populate this field with one of the Target Sampled (</w:t>
            </w:r>
            <w:r>
              <w:rPr>
                <w:rFonts w:ascii="Calibri" w:eastAsia="Calibri" w:hAnsi="Calibri" w:cs="Calibri"/>
                <w:i/>
                <w:sz w:val="20"/>
                <w:szCs w:val="20"/>
              </w:rPr>
              <w:t>in expected stratum</w:t>
            </w:r>
            <w:r>
              <w:rPr>
                <w:rFonts w:ascii="Calibri" w:eastAsia="Calibri" w:hAnsi="Calibri" w:cs="Calibri"/>
                <w:sz w:val="20"/>
                <w:szCs w:val="20"/>
              </w:rPr>
              <w:t xml:space="preserve"> or </w:t>
            </w:r>
            <w:r>
              <w:rPr>
                <w:rFonts w:ascii="Calibri" w:eastAsia="Calibri" w:hAnsi="Calibri" w:cs="Calibri"/>
                <w:i/>
                <w:sz w:val="20"/>
                <w:szCs w:val="20"/>
              </w:rPr>
              <w:t>not in expected stratum</w:t>
            </w:r>
            <w:r>
              <w:rPr>
                <w:rFonts w:ascii="Calibri" w:eastAsia="Calibri" w:hAnsi="Calibri" w:cs="Calibri"/>
                <w:sz w:val="20"/>
                <w:szCs w:val="20"/>
              </w:rPr>
              <w:t>) options.  If you visited but could not sample the plot, then select the Field rejection value appropriate.  If you did not visit the plot then select the Office rejection that is appropriate – see Appendix XII for the entire rejection criteria list.</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i/>
                <w:sz w:val="20"/>
                <w:szCs w:val="20"/>
              </w:rPr>
              <w:t>Terrestrial Rejection Criteria, see Appendix XII.</w:t>
            </w:r>
          </w:p>
        </w:tc>
      </w:tr>
      <w:tr w:rsidR="00CA66AE" w:rsidTr="008F0BC4">
        <w:trPr>
          <w:trHeight w:val="26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Rejection Criteria Comments</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If you have comments regarding the reason for rejecting the plot, note them here.</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34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lastRenderedPageBreak/>
              <w:t>Actual Stratum</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This is the field in which you note the actual stratum in which the plot was located.  It may or may not be the same as design stratum.  This should be based on field verification.  If you did not visit the plot, leave this field blank.</w:t>
            </w:r>
          </w:p>
        </w:tc>
        <w:tc>
          <w:tcPr>
            <w:tcW w:w="1930"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34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Project</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 xml:space="preserve">What project the plot is associated with, if applicable.  This information will be transferred to the national database.  Goal of this field is for filtering purposes and should be approved by the Project Lead. If point is not part of a special project, this value will just be Terrestrial AIM.  </w:t>
            </w:r>
            <w:r>
              <w:rPr>
                <w:rFonts w:ascii="Calibri" w:eastAsia="Calibri" w:hAnsi="Calibri" w:cs="Calibri"/>
                <w:i/>
                <w:sz w:val="20"/>
                <w:szCs w:val="20"/>
              </w:rPr>
              <w:t>If your project is not in the dropdown, feel free to write it in!</w:t>
            </w:r>
          </w:p>
        </w:tc>
        <w:tc>
          <w:tcPr>
            <w:tcW w:w="1930" w:type="dxa"/>
            <w:tcBorders>
              <w:top w:val="single" w:sz="4" w:space="0" w:color="000000"/>
              <w:left w:val="nil"/>
              <w:bottom w:val="single" w:sz="4" w:space="0" w:color="000000"/>
              <w:right w:val="single" w:sz="4" w:space="0" w:color="000000"/>
            </w:tcBorders>
            <w:vAlign w:val="center"/>
          </w:tcPr>
          <w:p w:rsidR="00CA66AE" w:rsidRDefault="00FB3F00" w:rsidP="008F0BC4">
            <w:pPr>
              <w:spacing w:after="0" w:line="240" w:lineRule="auto"/>
            </w:pPr>
            <w:r>
              <w:rPr>
                <w:rFonts w:ascii="Calibri" w:eastAsia="Calibri" w:hAnsi="Calibri" w:cs="Calibri"/>
                <w:i/>
                <w:sz w:val="20"/>
                <w:szCs w:val="20"/>
              </w:rPr>
              <w:t>ESR/Terrestrial AIM/</w:t>
            </w:r>
            <w:r w:rsidR="008F0BC4">
              <w:rPr>
                <w:rFonts w:ascii="Calibri" w:eastAsia="Calibri" w:hAnsi="Calibri" w:cs="Calibri"/>
                <w:i/>
                <w:sz w:val="20"/>
                <w:szCs w:val="20"/>
              </w:rPr>
              <w:t xml:space="preserve"> </w:t>
            </w:r>
            <w:r>
              <w:rPr>
                <w:rFonts w:ascii="Calibri" w:eastAsia="Calibri" w:hAnsi="Calibri" w:cs="Calibri"/>
                <w:i/>
                <w:sz w:val="20"/>
                <w:szCs w:val="20"/>
              </w:rPr>
              <w:t>/Habitat Assessment Framework/ Solar Energy Zone</w:t>
            </w:r>
            <w:r w:rsidR="008F0BC4">
              <w:rPr>
                <w:rFonts w:ascii="Calibri" w:eastAsia="Calibri" w:hAnsi="Calibri" w:cs="Calibri"/>
                <w:i/>
                <w:sz w:val="20"/>
                <w:szCs w:val="20"/>
              </w:rPr>
              <w:t>/Treatment Effectiveness/Range</w:t>
            </w:r>
          </w:p>
        </w:tc>
      </w:tr>
      <w:tr w:rsidR="00CA66AE" w:rsidTr="008F0BC4">
        <w:trPr>
          <w:trHeight w:val="34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Random or Targeted?</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 xml:space="preserve">This field describes the sample design used to select the plot.  For any plots given to you by the NOC, these plots will be </w:t>
            </w:r>
            <w:r>
              <w:rPr>
                <w:rFonts w:ascii="Calibri" w:eastAsia="Calibri" w:hAnsi="Calibri" w:cs="Calibri"/>
                <w:i/>
                <w:sz w:val="20"/>
                <w:szCs w:val="20"/>
              </w:rPr>
              <w:t>Random</w:t>
            </w:r>
            <w:r>
              <w:rPr>
                <w:rFonts w:ascii="Calibri" w:eastAsia="Calibri" w:hAnsi="Calibri" w:cs="Calibri"/>
                <w:sz w:val="20"/>
                <w:szCs w:val="20"/>
              </w:rPr>
              <w:t xml:space="preserve">.  For additional plots added to your design, this will be </w:t>
            </w:r>
            <w:r>
              <w:rPr>
                <w:rFonts w:ascii="Calibri" w:eastAsia="Calibri" w:hAnsi="Calibri" w:cs="Calibri"/>
                <w:i/>
                <w:sz w:val="20"/>
                <w:szCs w:val="20"/>
              </w:rPr>
              <w:t>Random</w:t>
            </w:r>
            <w:r>
              <w:rPr>
                <w:rFonts w:ascii="Calibri" w:eastAsia="Calibri" w:hAnsi="Calibri" w:cs="Calibri"/>
                <w:sz w:val="20"/>
                <w:szCs w:val="20"/>
              </w:rPr>
              <w:t xml:space="preserve"> if you used SHINY or a statistically valid, spatially balanced, point generator. If you have plots added that were not selected in the above ways, this field should be Targeted. </w:t>
            </w:r>
          </w:p>
        </w:tc>
        <w:tc>
          <w:tcPr>
            <w:tcW w:w="1930"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i/>
                <w:sz w:val="20"/>
                <w:szCs w:val="20"/>
              </w:rPr>
              <w:t>Random-NOC or SHINY generated design/Targeted</w:t>
            </w:r>
          </w:p>
        </w:tc>
      </w:tr>
      <w:tr w:rsidR="00CA66AE" w:rsidTr="008F0BC4">
        <w:trPr>
          <w:trHeight w:val="34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Revisit?</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Is this plot a revisit plot? Please consult your project lead if you are unsure.</w:t>
            </w:r>
          </w:p>
        </w:tc>
        <w:tc>
          <w:tcPr>
            <w:tcW w:w="1930"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i/>
                <w:sz w:val="20"/>
                <w:szCs w:val="20"/>
              </w:rPr>
              <w:t>Yes/No</w:t>
            </w:r>
          </w:p>
        </w:tc>
      </w:tr>
      <w:tr w:rsidR="00CA66AE" w:rsidTr="008F0BC4">
        <w:trPr>
          <w:trHeight w:val="34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Original Plot ID (If Revisit)</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If this is a revisit plot, this field should contain the plot ID of the original plot (this should correspond to the Plot ID that is in TerrADat).</w:t>
            </w:r>
          </w:p>
        </w:tc>
        <w:tc>
          <w:tcPr>
            <w:tcW w:w="1930"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28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Date Originally Visited (If Revisit)</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If this is a revisit plot, this field should contain the Date the plot was originally visited.</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28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Moved Plot?</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Did you move your plot?</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i/>
                <w:sz w:val="20"/>
                <w:szCs w:val="20"/>
              </w:rPr>
              <w:t>Yes/No</w:t>
            </w:r>
          </w:p>
        </w:tc>
      </w:tr>
      <w:tr w:rsidR="00CA66AE" w:rsidTr="008F0BC4">
        <w:trPr>
          <w:trHeight w:val="28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Move Comments</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Where did you move it and what was your reason for moving the plot?</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280"/>
        </w:trPr>
        <w:tc>
          <w:tcPr>
            <w:tcW w:w="1920" w:type="dxa"/>
            <w:tcBorders>
              <w:top w:val="nil"/>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Date Visited</w:t>
            </w:r>
          </w:p>
        </w:tc>
        <w:tc>
          <w:tcPr>
            <w:tcW w:w="6595"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If the plot was sampled, this should be the date the plot was sampled.</w:t>
            </w:r>
          </w:p>
        </w:tc>
        <w:tc>
          <w:tcPr>
            <w:tcW w:w="1930" w:type="dxa"/>
            <w:tcBorders>
              <w:top w:val="nil"/>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28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Actual Latitude (Y)</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Populate this field with the actual Latitude of the plot that was visited, this should be from the GPS unit waypoint that is taken at the center point of the plot.</w:t>
            </w:r>
          </w:p>
        </w:tc>
        <w:tc>
          <w:tcPr>
            <w:tcW w:w="1930"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r w:rsidR="00CA66AE" w:rsidTr="008F0BC4">
        <w:trPr>
          <w:trHeight w:val="280"/>
        </w:trPr>
        <w:tc>
          <w:tcPr>
            <w:tcW w:w="1920" w:type="dxa"/>
            <w:tcBorders>
              <w:top w:val="single" w:sz="4" w:space="0" w:color="000000"/>
              <w:left w:val="single" w:sz="4" w:space="0" w:color="000000"/>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Actual Longitude (X)</w:t>
            </w:r>
          </w:p>
        </w:tc>
        <w:tc>
          <w:tcPr>
            <w:tcW w:w="6595"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Populate this field with the actual Longitude of the plot that was visited, this should be from the GPS unit waypoint that is taken at the center point of the plot.</w:t>
            </w:r>
          </w:p>
        </w:tc>
        <w:tc>
          <w:tcPr>
            <w:tcW w:w="1930" w:type="dxa"/>
            <w:tcBorders>
              <w:top w:val="single" w:sz="4" w:space="0" w:color="000000"/>
              <w:left w:val="nil"/>
              <w:bottom w:val="single" w:sz="4" w:space="0" w:color="000000"/>
              <w:right w:val="single" w:sz="4" w:space="0" w:color="000000"/>
            </w:tcBorders>
            <w:vAlign w:val="center"/>
          </w:tcPr>
          <w:p w:rsidR="00CA66AE" w:rsidRDefault="00FB3F00" w:rsidP="005F0C43">
            <w:pPr>
              <w:spacing w:after="0" w:line="240" w:lineRule="auto"/>
            </w:pPr>
            <w:r>
              <w:rPr>
                <w:rFonts w:ascii="Calibri" w:eastAsia="Calibri" w:hAnsi="Calibri" w:cs="Calibri"/>
                <w:sz w:val="20"/>
                <w:szCs w:val="20"/>
              </w:rPr>
              <w:t>NONE</w:t>
            </w:r>
          </w:p>
        </w:tc>
      </w:tr>
    </w:tbl>
    <w:p w:rsidR="009E4C0A" w:rsidRDefault="009E4C0A" w:rsidP="009E4C0A">
      <w:pPr>
        <w:ind w:left="360"/>
        <w:contextualSpacing/>
        <w:rPr>
          <w:i/>
        </w:rPr>
      </w:pPr>
    </w:p>
    <w:p w:rsidR="00CA66AE" w:rsidRDefault="00FB3F00" w:rsidP="00A94BE7">
      <w:pPr>
        <w:numPr>
          <w:ilvl w:val="0"/>
          <w:numId w:val="4"/>
        </w:numPr>
        <w:ind w:left="360" w:hanging="360"/>
        <w:contextualSpacing/>
        <w:rPr>
          <w:i/>
        </w:rPr>
      </w:pPr>
      <w:r>
        <w:rPr>
          <w:i/>
        </w:rPr>
        <w:t xml:space="preserve">The </w:t>
      </w:r>
      <w:r>
        <w:rPr>
          <w:b/>
          <w:i/>
        </w:rPr>
        <w:t>Plot Proportions</w:t>
      </w:r>
      <w:r>
        <w:rPr>
          <w:i/>
        </w:rPr>
        <w:t xml:space="preserve"> tab has a section (Collected – blue) that will auto-populate as you fill out the Plot Status field in the </w:t>
      </w:r>
      <w:r>
        <w:rPr>
          <w:b/>
          <w:i/>
        </w:rPr>
        <w:t>Plot Tracking</w:t>
      </w:r>
      <w:r>
        <w:rPr>
          <w:i/>
        </w:rPr>
        <w:t xml:space="preserve"> tab.  This table is to help you keep track of the proportions of each strata that you/your crew has sampled.  The goal is to sample in proportions similar to the design that was drawn.  For your reference, the original design proportions are in the Sample Design (orange) portion of the table and will stay static.  </w:t>
      </w:r>
    </w:p>
    <w:p w:rsidR="00FB3F00" w:rsidRDefault="00FB3F00" w:rsidP="009E4C0A">
      <w:pPr>
        <w:pStyle w:val="Heading1"/>
        <w:spacing w:before="0" w:line="240" w:lineRule="auto"/>
        <w:jc w:val="center"/>
      </w:pPr>
      <w:bookmarkStart w:id="55" w:name="_Toc475700758"/>
      <w:bookmarkStart w:id="56" w:name="_Toc475701109"/>
      <w:r>
        <w:rPr>
          <w:noProof/>
        </w:rPr>
        <w:drawing>
          <wp:inline distT="0" distB="0" distL="0" distR="0" wp14:anchorId="584FBC07" wp14:editId="05ED3981">
            <wp:extent cx="6329891" cy="1190625"/>
            <wp:effectExtent l="0" t="0" r="0" b="0"/>
            <wp:docPr id="4" name="image08.png"/>
            <wp:cNvGraphicFramePr/>
            <a:graphic xmlns:a="http://schemas.openxmlformats.org/drawingml/2006/main">
              <a:graphicData uri="http://schemas.openxmlformats.org/drawingml/2006/picture">
                <pic:pic xmlns:pic="http://schemas.openxmlformats.org/drawingml/2006/picture">
                  <pic:nvPicPr>
                    <pic:cNvPr id="0" name="image08.png"/>
                    <pic:cNvPicPr preferRelativeResize="0"/>
                  </pic:nvPicPr>
                  <pic:blipFill>
                    <a:blip r:embed="rId26"/>
                    <a:srcRect/>
                    <a:stretch>
                      <a:fillRect/>
                    </a:stretch>
                  </pic:blipFill>
                  <pic:spPr>
                    <a:xfrm>
                      <a:off x="0" y="0"/>
                      <a:ext cx="6358920" cy="1196085"/>
                    </a:xfrm>
                    <a:prstGeom prst="rect">
                      <a:avLst/>
                    </a:prstGeom>
                    <a:ln/>
                  </pic:spPr>
                </pic:pic>
              </a:graphicData>
            </a:graphic>
          </wp:inline>
        </w:drawing>
      </w:r>
      <w:bookmarkEnd w:id="55"/>
      <w:bookmarkEnd w:id="56"/>
    </w:p>
    <w:p w:rsidR="009E4C0A" w:rsidRDefault="009E4C0A" w:rsidP="005F0C43">
      <w:pPr>
        <w:pStyle w:val="Heading1"/>
        <w:spacing w:before="0" w:line="240" w:lineRule="auto"/>
      </w:pPr>
    </w:p>
    <w:bookmarkStart w:id="57" w:name="_Toc475701110"/>
    <w:p w:rsidR="00CA66AE" w:rsidRDefault="00052E9A" w:rsidP="005F0C43">
      <w:pPr>
        <w:pStyle w:val="Heading1"/>
        <w:spacing w:before="0" w:line="240" w:lineRule="auto"/>
      </w:pPr>
      <w:r>
        <w:rPr>
          <w:noProof/>
        </w:rPr>
        <w:lastRenderedPageBreak/>
        <mc:AlternateContent>
          <mc:Choice Requires="wps">
            <w:drawing>
              <wp:anchor distT="0" distB="0" distL="114300" distR="114300" simplePos="0" relativeHeight="251696128" behindDoc="1" locked="0" layoutInCell="1" allowOverlap="1" wp14:anchorId="78C3BEFC" wp14:editId="0882C170">
                <wp:simplePos x="0" y="0"/>
                <wp:positionH relativeFrom="column">
                  <wp:posOffset>-914400</wp:posOffset>
                </wp:positionH>
                <wp:positionV relativeFrom="paragraph">
                  <wp:posOffset>1757</wp:posOffset>
                </wp:positionV>
                <wp:extent cx="7772400" cy="24765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247650"/>
                        </a:xfrm>
                        <a:prstGeom prst="rect">
                          <a:avLst/>
                        </a:prstGeom>
                        <a:solidFill>
                          <a:schemeClr val="bg1">
                            <a:lumMod val="85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9" o:spid="_x0000_s1026" style="position:absolute;margin-left:-1in;margin-top:.15pt;width:612pt;height:19.5pt;z-index:-251620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YG3pwIAALQFAAAOAAAAZHJzL2Uyb0RvYy54bWysVE1v2zAMvQ/YfxB0X+0YadMGdYqgRYcB&#10;XVu0HXpWZCk2IImapMTJfv0oyXE/1l2GXWRRJB/JZ5LnFzutyFY434Gp6eSopEQYDk1n1jX98XT9&#10;5ZQSH5hpmAIjaroXnl4sPn867+1cVNCCaoQjCGL8vLc1bUOw86LwvBWa+SOwwqBSgtMsoOjWReNY&#10;j+haFVVZnhQ9uMY64MJ7fL3KSrpI+FIKHu6k9CIQVVPMLaTTpXMVz2JxzuZrx2zb8SEN9g9ZaNYZ&#10;DDpCXbHAyMZ1f0DpjjvwIMMRB12AlB0XqQasZlK+q+axZVakWpAcb0ea/P+D5bfbe0e6pqbVGSWG&#10;afxHD8gaM2slCL4hQb31c7R7tPdukDxeY7U76XT8Yh1kl0jdj6SKXSAcH2ezWTUtkXuOumo6OzlO&#10;rBcv3tb58FWAJvFSU4fhE5dse+MDRkTTg0kM5kF1zXWnVBJio4hL5ciW4S9erSfJVW30d2jy2+lx&#10;ieEzTuqraJ5Q3yApQ3rs4LMS84vIBmKM7KYM2kcacuHpFvZKRDtlHoREBrHUKjmOMXJ4xrkwIafl&#10;W9aI/ByT+jirBBiRJcYfsQeAt+UesHOWg310Fan1R+dc0V8Sy86jR4oMJozOujPgPqpMYVVD5Gx/&#10;IClTE1laQbPH/nKQB89bft3hT75hPtwzh5OGfYHbI9zhIRXgD4DhRkkL7tdH79EeBwC1lPQ4uTX1&#10;PzfMCUrUN4OjcTaZTuOoJ2F6PKtQcK81q9cas9GXgJ0zwT1lebpG+6AOV+lAP+OSWcaoqGKGY+ya&#10;8uAOwmXIGwXXFBfLZTLD8bYs3JhHyyN4ZDU28dPumTk7dHrAGbmFw5Sz+buGz7bR08ByE0B2aRpe&#10;eB34xtWQ2nlYY3H3vJaT1cuyXfwGAAD//wMAUEsDBBQABgAIAAAAIQAU3xo03wAAAAkBAAAPAAAA&#10;ZHJzL2Rvd25yZXYueG1sTI/BTsMwEETvSPyDtUjcWrtNBG2IUyGkcAEJUXqgNzdekoC9jmw3DXw9&#10;7gmOT7OafVNuJmvYiD70jiQs5gIYUuN0T62E3Vs9WwELUZFWxhFK+MYAm+ryolSFdid6xXEbW5ZK&#10;KBRKQhfjUHAemg6tCnM3IKXsw3mrYkLfcu3VKZVbw5dC3HCrekofOjXgQ4fN1/ZoJaxf9vm4fNrX&#10;9r32t+ZnR4+fz5mU11fT/R2wiFP8O4azflKHKjkd3JF0YEbCbJHnaUyUkAE752IlEh8SrzPgVcn/&#10;L6h+AQAA//8DAFBLAQItABQABgAIAAAAIQC2gziS/gAAAOEBAAATAAAAAAAAAAAAAAAAAAAAAABb&#10;Q29udGVudF9UeXBlc10ueG1sUEsBAi0AFAAGAAgAAAAhADj9If/WAAAAlAEAAAsAAAAAAAAAAAAA&#10;AAAALwEAAF9yZWxzLy5yZWxzUEsBAi0AFAAGAAgAAAAhAGXtgbenAgAAtAUAAA4AAAAAAAAAAAAA&#10;AAAALgIAAGRycy9lMm9Eb2MueG1sUEsBAi0AFAAGAAgAAAAhABTfGjTfAAAACQEAAA8AAAAAAAAA&#10;AAAAAAAAAQUAAGRycy9kb3ducmV2LnhtbFBLBQYAAAAABAAEAPMAAAANBgAAAAA=&#10;" fillcolor="#d8d8d8 [2732]" stroked="f" strokeweight="1.5pt"/>
            </w:pict>
          </mc:Fallback>
        </mc:AlternateContent>
      </w:r>
      <w:r w:rsidR="00FB3F00">
        <w:t>Appendix VII. Plot Tracking Rejection Criteria</w:t>
      </w:r>
      <w:bookmarkEnd w:id="57"/>
    </w:p>
    <w:p w:rsidR="00CA66AE" w:rsidRDefault="00CA66AE" w:rsidP="005F0C43">
      <w:pPr>
        <w:spacing w:line="240" w:lineRule="auto"/>
      </w:pPr>
    </w:p>
    <w:tbl>
      <w:tblPr>
        <w:tblStyle w:val="a6"/>
        <w:tblW w:w="10008" w:type="dxa"/>
        <w:tblInd w:w="-6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7758"/>
      </w:tblGrid>
      <w:tr w:rsidR="00CA66AE">
        <w:tc>
          <w:tcPr>
            <w:tcW w:w="2250" w:type="dxa"/>
          </w:tcPr>
          <w:p w:rsidR="00CA66AE" w:rsidRDefault="00FB3F00" w:rsidP="005F0C43">
            <w:pPr>
              <w:contextualSpacing w:val="0"/>
            </w:pPr>
            <w:r>
              <w:rPr>
                <w:b/>
                <w:sz w:val="20"/>
                <w:szCs w:val="20"/>
              </w:rPr>
              <w:t>DOMAIN</w:t>
            </w:r>
          </w:p>
        </w:tc>
        <w:tc>
          <w:tcPr>
            <w:tcW w:w="7758" w:type="dxa"/>
          </w:tcPr>
          <w:p w:rsidR="00CA66AE" w:rsidRDefault="00FB3F00" w:rsidP="005F0C43">
            <w:pPr>
              <w:contextualSpacing w:val="0"/>
            </w:pPr>
            <w:r>
              <w:rPr>
                <w:b/>
                <w:sz w:val="20"/>
                <w:szCs w:val="20"/>
              </w:rPr>
              <w:t>DOMAIN DESCRIPTION</w:t>
            </w:r>
          </w:p>
        </w:tc>
      </w:tr>
      <w:tr w:rsidR="00CA66AE">
        <w:tc>
          <w:tcPr>
            <w:tcW w:w="2250" w:type="dxa"/>
          </w:tcPr>
          <w:p w:rsidR="00CA66AE" w:rsidRDefault="00FB3F00" w:rsidP="005F0C43">
            <w:pPr>
              <w:contextualSpacing w:val="0"/>
            </w:pPr>
            <w:r>
              <w:rPr>
                <w:sz w:val="20"/>
                <w:szCs w:val="20"/>
              </w:rPr>
              <w:t>Office - Unsafe to sample</w:t>
            </w:r>
          </w:p>
        </w:tc>
        <w:tc>
          <w:tcPr>
            <w:tcW w:w="7758" w:type="dxa"/>
          </w:tcPr>
          <w:p w:rsidR="00CA66AE" w:rsidRDefault="00FB3F00" w:rsidP="005F0C43">
            <w:pPr>
              <w:contextualSpacing w:val="0"/>
            </w:pPr>
            <w:r>
              <w:rPr>
                <w:i/>
                <w:sz w:val="20"/>
                <w:szCs w:val="20"/>
              </w:rPr>
              <w:t xml:space="preserve">Office Rejection Criteria:  </w:t>
            </w:r>
            <w:r>
              <w:rPr>
                <w:sz w:val="20"/>
                <w:szCs w:val="20"/>
              </w:rPr>
              <w:t>Sample point is unsafe to sample.</w:t>
            </w:r>
          </w:p>
        </w:tc>
      </w:tr>
      <w:tr w:rsidR="00CA66AE">
        <w:tc>
          <w:tcPr>
            <w:tcW w:w="2250" w:type="dxa"/>
          </w:tcPr>
          <w:p w:rsidR="00CA66AE" w:rsidRDefault="00FB3F00" w:rsidP="005F0C43">
            <w:pPr>
              <w:contextualSpacing w:val="0"/>
            </w:pPr>
            <w:r>
              <w:rPr>
                <w:sz w:val="20"/>
                <w:szCs w:val="20"/>
              </w:rPr>
              <w:t>Office - &gt; 3 miles walking distance</w:t>
            </w:r>
          </w:p>
        </w:tc>
        <w:tc>
          <w:tcPr>
            <w:tcW w:w="7758" w:type="dxa"/>
          </w:tcPr>
          <w:p w:rsidR="00CA66AE" w:rsidRDefault="00FB3F00" w:rsidP="005F0C43">
            <w:pPr>
              <w:contextualSpacing w:val="0"/>
            </w:pPr>
            <w:r>
              <w:rPr>
                <w:i/>
                <w:sz w:val="20"/>
                <w:szCs w:val="20"/>
              </w:rPr>
              <w:t xml:space="preserve">Office Rejection Criteria:  </w:t>
            </w:r>
            <w:r>
              <w:rPr>
                <w:sz w:val="20"/>
                <w:szCs w:val="20"/>
              </w:rPr>
              <w:t>Sample point is &gt;3 miles walking distance from the closest point accessible by a vehicle.</w:t>
            </w:r>
          </w:p>
        </w:tc>
      </w:tr>
      <w:tr w:rsidR="00CA66AE">
        <w:tc>
          <w:tcPr>
            <w:tcW w:w="2250" w:type="dxa"/>
          </w:tcPr>
          <w:p w:rsidR="00CA66AE" w:rsidRDefault="00FB3F00" w:rsidP="005F0C43">
            <w:pPr>
              <w:contextualSpacing w:val="0"/>
            </w:pPr>
            <w:r>
              <w:rPr>
                <w:sz w:val="20"/>
                <w:szCs w:val="20"/>
              </w:rPr>
              <w:t>Office - Non-BLM land</w:t>
            </w:r>
          </w:p>
        </w:tc>
        <w:tc>
          <w:tcPr>
            <w:tcW w:w="7758" w:type="dxa"/>
          </w:tcPr>
          <w:p w:rsidR="00CA66AE" w:rsidRDefault="00FB3F00" w:rsidP="005F0C43">
            <w:pPr>
              <w:contextualSpacing w:val="0"/>
            </w:pPr>
            <w:r>
              <w:rPr>
                <w:i/>
                <w:sz w:val="20"/>
                <w:szCs w:val="20"/>
              </w:rPr>
              <w:t xml:space="preserve">Office Rejection Criteria:  </w:t>
            </w:r>
            <w:r>
              <w:rPr>
                <w:sz w:val="20"/>
                <w:szCs w:val="20"/>
              </w:rPr>
              <w:t>Sample point falls on non-BLM land.</w:t>
            </w:r>
          </w:p>
        </w:tc>
      </w:tr>
      <w:tr w:rsidR="00CA66AE">
        <w:tc>
          <w:tcPr>
            <w:tcW w:w="2250" w:type="dxa"/>
          </w:tcPr>
          <w:p w:rsidR="00CA66AE" w:rsidRDefault="00FB3F00" w:rsidP="005F0C43">
            <w:pPr>
              <w:contextualSpacing w:val="0"/>
            </w:pPr>
            <w:r>
              <w:rPr>
                <w:sz w:val="20"/>
                <w:szCs w:val="20"/>
              </w:rPr>
              <w:t>Office - Slope &gt; 50%</w:t>
            </w:r>
          </w:p>
        </w:tc>
        <w:tc>
          <w:tcPr>
            <w:tcW w:w="7758" w:type="dxa"/>
          </w:tcPr>
          <w:p w:rsidR="00CA66AE" w:rsidRDefault="00FB3F00" w:rsidP="005F0C43">
            <w:pPr>
              <w:contextualSpacing w:val="0"/>
            </w:pPr>
            <w:r>
              <w:rPr>
                <w:i/>
                <w:sz w:val="20"/>
                <w:szCs w:val="20"/>
              </w:rPr>
              <w:t xml:space="preserve">Office Rejection Criteria:  </w:t>
            </w:r>
            <w:r>
              <w:rPr>
                <w:sz w:val="20"/>
                <w:szCs w:val="20"/>
              </w:rPr>
              <w:t>Slope of sample point exceeds 50%</w:t>
            </w:r>
          </w:p>
        </w:tc>
      </w:tr>
      <w:tr w:rsidR="00CA66AE">
        <w:tc>
          <w:tcPr>
            <w:tcW w:w="2250" w:type="dxa"/>
          </w:tcPr>
          <w:p w:rsidR="00CA66AE" w:rsidRDefault="00FB3F00" w:rsidP="005F0C43">
            <w:pPr>
              <w:contextualSpacing w:val="0"/>
            </w:pPr>
            <w:r>
              <w:rPr>
                <w:sz w:val="20"/>
                <w:szCs w:val="20"/>
              </w:rPr>
              <w:t>Office - Access Denied</w:t>
            </w:r>
          </w:p>
        </w:tc>
        <w:tc>
          <w:tcPr>
            <w:tcW w:w="7758" w:type="dxa"/>
          </w:tcPr>
          <w:p w:rsidR="00CA66AE" w:rsidRDefault="00FB3F00" w:rsidP="005F0C43">
            <w:pPr>
              <w:contextualSpacing w:val="0"/>
            </w:pPr>
            <w:r>
              <w:rPr>
                <w:i/>
                <w:sz w:val="20"/>
                <w:szCs w:val="20"/>
              </w:rPr>
              <w:t xml:space="preserve">Office Rejection Criteria:  </w:t>
            </w:r>
            <w:r>
              <w:rPr>
                <w:sz w:val="20"/>
                <w:szCs w:val="20"/>
              </w:rPr>
              <w:t xml:space="preserve">Access to the point was denied: </w:t>
            </w:r>
            <w:r>
              <w:rPr>
                <w:i/>
                <w:sz w:val="20"/>
                <w:szCs w:val="20"/>
              </w:rPr>
              <w:t>(Information below should be put in Rejection Criteria Comments field)</w:t>
            </w:r>
          </w:p>
          <w:p w:rsidR="00CA66AE" w:rsidRDefault="00FB3F00" w:rsidP="00A94BE7">
            <w:pPr>
              <w:numPr>
                <w:ilvl w:val="0"/>
                <w:numId w:val="5"/>
              </w:numPr>
              <w:ind w:hanging="360"/>
              <w:rPr>
                <w:sz w:val="20"/>
                <w:szCs w:val="20"/>
              </w:rPr>
            </w:pPr>
            <w:r>
              <w:rPr>
                <w:sz w:val="20"/>
                <w:szCs w:val="20"/>
              </w:rPr>
              <w:t>Access route unsafe</w:t>
            </w:r>
          </w:p>
          <w:p w:rsidR="00CA66AE" w:rsidRDefault="00FB3F00" w:rsidP="00A94BE7">
            <w:pPr>
              <w:numPr>
                <w:ilvl w:val="0"/>
                <w:numId w:val="5"/>
              </w:numPr>
              <w:ind w:hanging="360"/>
              <w:rPr>
                <w:sz w:val="20"/>
                <w:szCs w:val="20"/>
              </w:rPr>
            </w:pPr>
            <w:r>
              <w:rPr>
                <w:sz w:val="20"/>
                <w:szCs w:val="20"/>
              </w:rPr>
              <w:t>Access required passage through non-BLM land, access was denied</w:t>
            </w:r>
          </w:p>
          <w:p w:rsidR="00CA66AE" w:rsidRDefault="00FB3F00" w:rsidP="00A94BE7">
            <w:pPr>
              <w:numPr>
                <w:ilvl w:val="1"/>
                <w:numId w:val="5"/>
              </w:numPr>
              <w:ind w:hanging="360"/>
              <w:rPr>
                <w:sz w:val="20"/>
                <w:szCs w:val="20"/>
              </w:rPr>
            </w:pPr>
            <w:r>
              <w:rPr>
                <w:sz w:val="20"/>
                <w:szCs w:val="20"/>
              </w:rPr>
              <w:t>Owner contacted on _______________________.</w:t>
            </w:r>
          </w:p>
          <w:p w:rsidR="00CA66AE" w:rsidRDefault="00FB3F00" w:rsidP="00A94BE7">
            <w:pPr>
              <w:numPr>
                <w:ilvl w:val="0"/>
                <w:numId w:val="5"/>
              </w:numPr>
              <w:ind w:hanging="360"/>
              <w:rPr>
                <w:sz w:val="20"/>
                <w:szCs w:val="20"/>
              </w:rPr>
            </w:pPr>
            <w:r>
              <w:rPr>
                <w:sz w:val="20"/>
                <w:szCs w:val="20"/>
              </w:rPr>
              <w:t>Locked gate</w:t>
            </w:r>
          </w:p>
          <w:p w:rsidR="00CA66AE" w:rsidRDefault="00FB3F00" w:rsidP="00A94BE7">
            <w:pPr>
              <w:numPr>
                <w:ilvl w:val="0"/>
                <w:numId w:val="5"/>
              </w:numPr>
              <w:spacing w:after="200"/>
              <w:ind w:hanging="360"/>
              <w:rPr>
                <w:sz w:val="20"/>
                <w:szCs w:val="20"/>
              </w:rPr>
            </w:pPr>
            <w:r>
              <w:rPr>
                <w:sz w:val="20"/>
                <w:szCs w:val="20"/>
              </w:rPr>
              <w:t>Access denied but visit rescheduled for ___________________________.</w:t>
            </w:r>
          </w:p>
        </w:tc>
      </w:tr>
      <w:tr w:rsidR="00CA66AE">
        <w:tc>
          <w:tcPr>
            <w:tcW w:w="2250" w:type="dxa"/>
          </w:tcPr>
          <w:p w:rsidR="00CA66AE" w:rsidRDefault="00FB3F00" w:rsidP="005F0C43">
            <w:pPr>
              <w:contextualSpacing w:val="0"/>
            </w:pPr>
            <w:r>
              <w:rPr>
                <w:sz w:val="20"/>
                <w:szCs w:val="20"/>
              </w:rPr>
              <w:t>Office - Transect crosses boundary</w:t>
            </w:r>
          </w:p>
        </w:tc>
        <w:tc>
          <w:tcPr>
            <w:tcW w:w="7758" w:type="dxa"/>
          </w:tcPr>
          <w:p w:rsidR="00CA66AE" w:rsidRDefault="00FB3F00" w:rsidP="005F0C43">
            <w:pPr>
              <w:contextualSpacing w:val="0"/>
            </w:pPr>
            <w:r>
              <w:rPr>
                <w:i/>
                <w:sz w:val="20"/>
                <w:szCs w:val="20"/>
              </w:rPr>
              <w:t xml:space="preserve">Office Rejection Criteria:  </w:t>
            </w:r>
            <w:r>
              <w:rPr>
                <w:sz w:val="20"/>
                <w:szCs w:val="20"/>
              </w:rPr>
              <w:t>(Optional, determined by the monitoring objectives) The sample point transect crosses a boundary between different management units (e.g., in an allotment-scale monitoring project, the sample point intersects two allotments).</w:t>
            </w:r>
          </w:p>
        </w:tc>
      </w:tr>
      <w:tr w:rsidR="00CA66AE">
        <w:tc>
          <w:tcPr>
            <w:tcW w:w="2250" w:type="dxa"/>
          </w:tcPr>
          <w:p w:rsidR="00CA66AE" w:rsidRDefault="00FB3F00" w:rsidP="005F0C43">
            <w:pPr>
              <w:contextualSpacing w:val="0"/>
            </w:pPr>
            <w:r>
              <w:rPr>
                <w:sz w:val="20"/>
                <w:szCs w:val="20"/>
              </w:rPr>
              <w:t>Field - Unsafe to sample</w:t>
            </w:r>
          </w:p>
        </w:tc>
        <w:tc>
          <w:tcPr>
            <w:tcW w:w="7758" w:type="dxa"/>
          </w:tcPr>
          <w:p w:rsidR="00CA66AE" w:rsidRDefault="00FB3F00" w:rsidP="005F0C43">
            <w:pPr>
              <w:contextualSpacing w:val="0"/>
            </w:pPr>
            <w:r>
              <w:rPr>
                <w:i/>
                <w:sz w:val="20"/>
                <w:szCs w:val="20"/>
              </w:rPr>
              <w:t>Field Rejection Criteria:</w:t>
            </w:r>
            <w:r>
              <w:rPr>
                <w:sz w:val="20"/>
                <w:szCs w:val="20"/>
              </w:rPr>
              <w:t xml:space="preserve"> Sample point is unsafe to sample (e.g., unstable soil surface, cliffs, hazardous wildlife, law enforcement concerns).</w:t>
            </w:r>
          </w:p>
        </w:tc>
      </w:tr>
      <w:tr w:rsidR="00CA66AE">
        <w:tc>
          <w:tcPr>
            <w:tcW w:w="2250" w:type="dxa"/>
          </w:tcPr>
          <w:p w:rsidR="00CA66AE" w:rsidRDefault="00FB3F00" w:rsidP="005F0C43">
            <w:pPr>
              <w:contextualSpacing w:val="0"/>
            </w:pPr>
            <w:r>
              <w:rPr>
                <w:sz w:val="20"/>
                <w:szCs w:val="20"/>
              </w:rPr>
              <w:t>Field - &gt;3 miles walking distance</w:t>
            </w:r>
          </w:p>
        </w:tc>
        <w:tc>
          <w:tcPr>
            <w:tcW w:w="7758" w:type="dxa"/>
          </w:tcPr>
          <w:p w:rsidR="00CA66AE" w:rsidRDefault="00FB3F00" w:rsidP="005F0C43">
            <w:pPr>
              <w:contextualSpacing w:val="0"/>
            </w:pPr>
            <w:r>
              <w:rPr>
                <w:i/>
                <w:sz w:val="20"/>
                <w:szCs w:val="20"/>
              </w:rPr>
              <w:t>Field Rejection Criteria:</w:t>
            </w:r>
            <w:r>
              <w:rPr>
                <w:sz w:val="20"/>
                <w:szCs w:val="20"/>
              </w:rPr>
              <w:t xml:space="preserve"> Sample point is &gt;3 miles walking distance from the closest point accessible by a vehicle.</w:t>
            </w:r>
          </w:p>
        </w:tc>
      </w:tr>
      <w:tr w:rsidR="00CA66AE">
        <w:tc>
          <w:tcPr>
            <w:tcW w:w="2250" w:type="dxa"/>
          </w:tcPr>
          <w:p w:rsidR="00CA66AE" w:rsidRDefault="00FB3F00" w:rsidP="005F0C43">
            <w:pPr>
              <w:contextualSpacing w:val="0"/>
            </w:pPr>
            <w:r>
              <w:rPr>
                <w:sz w:val="20"/>
                <w:szCs w:val="20"/>
              </w:rPr>
              <w:t>Field - Slope &gt; 50%</w:t>
            </w:r>
          </w:p>
        </w:tc>
        <w:tc>
          <w:tcPr>
            <w:tcW w:w="7758" w:type="dxa"/>
          </w:tcPr>
          <w:p w:rsidR="00CA66AE" w:rsidRDefault="00FB3F00" w:rsidP="005F0C43">
            <w:pPr>
              <w:contextualSpacing w:val="0"/>
            </w:pPr>
            <w:r>
              <w:rPr>
                <w:i/>
                <w:sz w:val="20"/>
                <w:szCs w:val="20"/>
              </w:rPr>
              <w:t>Field Rejection Criteria:</w:t>
            </w:r>
            <w:r>
              <w:rPr>
                <w:sz w:val="20"/>
                <w:szCs w:val="20"/>
              </w:rPr>
              <w:t xml:space="preserve"> Slope of sample point exceeds 50%.</w:t>
            </w:r>
          </w:p>
        </w:tc>
      </w:tr>
      <w:tr w:rsidR="00CA66AE">
        <w:tc>
          <w:tcPr>
            <w:tcW w:w="2250" w:type="dxa"/>
          </w:tcPr>
          <w:p w:rsidR="00CA66AE" w:rsidRDefault="00FB3F00" w:rsidP="005F0C43">
            <w:pPr>
              <w:contextualSpacing w:val="0"/>
            </w:pPr>
            <w:r>
              <w:rPr>
                <w:sz w:val="20"/>
                <w:szCs w:val="20"/>
              </w:rPr>
              <w:t>Field - Access Denied</w:t>
            </w:r>
          </w:p>
        </w:tc>
        <w:tc>
          <w:tcPr>
            <w:tcW w:w="7758" w:type="dxa"/>
          </w:tcPr>
          <w:p w:rsidR="00CA66AE" w:rsidRDefault="00FB3F00" w:rsidP="005F0C43">
            <w:pPr>
              <w:contextualSpacing w:val="0"/>
            </w:pPr>
            <w:r>
              <w:rPr>
                <w:i/>
                <w:sz w:val="20"/>
                <w:szCs w:val="20"/>
              </w:rPr>
              <w:t>Field Rejection Criteria:</w:t>
            </w:r>
            <w:r>
              <w:rPr>
                <w:sz w:val="20"/>
                <w:szCs w:val="20"/>
              </w:rPr>
              <w:t xml:space="preserve"> Access to the point was denied: (</w:t>
            </w:r>
            <w:r>
              <w:rPr>
                <w:i/>
                <w:sz w:val="20"/>
                <w:szCs w:val="20"/>
              </w:rPr>
              <w:t>Information below should be put in Rejection Criteria Comments field)</w:t>
            </w:r>
          </w:p>
          <w:p w:rsidR="00CA66AE" w:rsidRDefault="00FB3F00" w:rsidP="00A94BE7">
            <w:pPr>
              <w:numPr>
                <w:ilvl w:val="0"/>
                <w:numId w:val="2"/>
              </w:numPr>
              <w:ind w:hanging="360"/>
              <w:rPr>
                <w:sz w:val="20"/>
                <w:szCs w:val="20"/>
              </w:rPr>
            </w:pPr>
            <w:r>
              <w:rPr>
                <w:sz w:val="20"/>
                <w:szCs w:val="20"/>
              </w:rPr>
              <w:t>Access route unsafe</w:t>
            </w:r>
          </w:p>
          <w:p w:rsidR="00CA66AE" w:rsidRDefault="00FB3F00" w:rsidP="00A94BE7">
            <w:pPr>
              <w:numPr>
                <w:ilvl w:val="0"/>
                <w:numId w:val="2"/>
              </w:numPr>
              <w:ind w:hanging="360"/>
              <w:rPr>
                <w:sz w:val="20"/>
                <w:szCs w:val="20"/>
              </w:rPr>
            </w:pPr>
            <w:r>
              <w:rPr>
                <w:sz w:val="20"/>
                <w:szCs w:val="20"/>
              </w:rPr>
              <w:t>Access required passage through non-BLM land, access was denied</w:t>
            </w:r>
          </w:p>
          <w:p w:rsidR="00CA66AE" w:rsidRDefault="00FB3F00" w:rsidP="00A94BE7">
            <w:pPr>
              <w:numPr>
                <w:ilvl w:val="1"/>
                <w:numId w:val="2"/>
              </w:numPr>
              <w:ind w:hanging="360"/>
              <w:rPr>
                <w:sz w:val="20"/>
                <w:szCs w:val="20"/>
              </w:rPr>
            </w:pPr>
            <w:r>
              <w:rPr>
                <w:sz w:val="20"/>
                <w:szCs w:val="20"/>
              </w:rPr>
              <w:t>Owner contacted on _______________________</w:t>
            </w:r>
          </w:p>
          <w:p w:rsidR="00CA66AE" w:rsidRDefault="00FB3F00" w:rsidP="00A94BE7">
            <w:pPr>
              <w:numPr>
                <w:ilvl w:val="0"/>
                <w:numId w:val="2"/>
              </w:numPr>
              <w:ind w:hanging="360"/>
              <w:rPr>
                <w:sz w:val="20"/>
                <w:szCs w:val="20"/>
              </w:rPr>
            </w:pPr>
            <w:r>
              <w:rPr>
                <w:sz w:val="20"/>
                <w:szCs w:val="20"/>
              </w:rPr>
              <w:t>Locked gate</w:t>
            </w:r>
          </w:p>
          <w:p w:rsidR="00CA66AE" w:rsidRDefault="00FB3F00" w:rsidP="00A94BE7">
            <w:pPr>
              <w:numPr>
                <w:ilvl w:val="0"/>
                <w:numId w:val="2"/>
              </w:numPr>
              <w:spacing w:after="200"/>
              <w:ind w:hanging="360"/>
              <w:rPr>
                <w:sz w:val="20"/>
                <w:szCs w:val="20"/>
              </w:rPr>
            </w:pPr>
            <w:r>
              <w:rPr>
                <w:sz w:val="20"/>
                <w:szCs w:val="20"/>
              </w:rPr>
              <w:t>Access denied but visit rescheduled for ___________________________</w:t>
            </w:r>
          </w:p>
        </w:tc>
      </w:tr>
      <w:tr w:rsidR="00CA66AE">
        <w:tc>
          <w:tcPr>
            <w:tcW w:w="2250" w:type="dxa"/>
          </w:tcPr>
          <w:p w:rsidR="00CA66AE" w:rsidRDefault="00FB3F00" w:rsidP="005F0C43">
            <w:pPr>
              <w:contextualSpacing w:val="0"/>
            </w:pPr>
            <w:r>
              <w:rPr>
                <w:sz w:val="20"/>
                <w:szCs w:val="20"/>
              </w:rPr>
              <w:t>Field - Intersects wetland, riparian, or aquatic feature</w:t>
            </w:r>
          </w:p>
        </w:tc>
        <w:tc>
          <w:tcPr>
            <w:tcW w:w="7758" w:type="dxa"/>
          </w:tcPr>
          <w:p w:rsidR="00CA66AE" w:rsidRDefault="00FB3F00" w:rsidP="005F0C43">
            <w:pPr>
              <w:contextualSpacing w:val="0"/>
            </w:pPr>
            <w:r>
              <w:rPr>
                <w:i/>
                <w:sz w:val="20"/>
                <w:szCs w:val="20"/>
              </w:rPr>
              <w:t>Field Rejection Criteria:</w:t>
            </w:r>
            <w:r>
              <w:rPr>
                <w:sz w:val="20"/>
                <w:szCs w:val="20"/>
              </w:rPr>
              <w:t xml:space="preserve"> (Optional, determined by the monitoring objectives) Sample point transect intersects wetland, riparian or aquatic feature.</w:t>
            </w:r>
          </w:p>
        </w:tc>
      </w:tr>
      <w:tr w:rsidR="00CA66AE">
        <w:tc>
          <w:tcPr>
            <w:tcW w:w="2250" w:type="dxa"/>
          </w:tcPr>
          <w:p w:rsidR="00CA66AE" w:rsidRDefault="00FB3F00" w:rsidP="005F0C43">
            <w:pPr>
              <w:contextualSpacing w:val="0"/>
            </w:pPr>
            <w:r>
              <w:rPr>
                <w:sz w:val="20"/>
                <w:szCs w:val="20"/>
              </w:rPr>
              <w:t>Field - Intersects Road</w:t>
            </w:r>
          </w:p>
        </w:tc>
        <w:tc>
          <w:tcPr>
            <w:tcW w:w="7758" w:type="dxa"/>
          </w:tcPr>
          <w:p w:rsidR="00CA66AE" w:rsidRDefault="00FB3F00" w:rsidP="005F0C43">
            <w:pPr>
              <w:contextualSpacing w:val="0"/>
            </w:pPr>
            <w:r>
              <w:rPr>
                <w:i/>
                <w:sz w:val="20"/>
                <w:szCs w:val="20"/>
              </w:rPr>
              <w:t>Field Rejection Criteria:</w:t>
            </w:r>
            <w:r>
              <w:rPr>
                <w:sz w:val="20"/>
                <w:szCs w:val="20"/>
              </w:rPr>
              <w:t xml:space="preserve"> Sample point transect intersects a </w:t>
            </w:r>
            <w:r>
              <w:rPr>
                <w:b/>
                <w:sz w:val="20"/>
                <w:szCs w:val="20"/>
              </w:rPr>
              <w:t xml:space="preserve">road </w:t>
            </w:r>
            <w:r>
              <w:rPr>
                <w:sz w:val="20"/>
                <w:szCs w:val="20"/>
              </w:rPr>
              <w:t xml:space="preserve">or </w:t>
            </w:r>
            <w:r>
              <w:rPr>
                <w:b/>
                <w:sz w:val="20"/>
                <w:szCs w:val="20"/>
              </w:rPr>
              <w:t>primitive road</w:t>
            </w:r>
            <w:r>
              <w:rPr>
                <w:sz w:val="20"/>
                <w:szCs w:val="20"/>
              </w:rPr>
              <w:t>.</w:t>
            </w:r>
          </w:p>
        </w:tc>
      </w:tr>
      <w:tr w:rsidR="00CA66AE">
        <w:tc>
          <w:tcPr>
            <w:tcW w:w="2250" w:type="dxa"/>
          </w:tcPr>
          <w:p w:rsidR="00CA66AE" w:rsidRDefault="00FB3F00" w:rsidP="005F0C43">
            <w:pPr>
              <w:contextualSpacing w:val="0"/>
            </w:pPr>
            <w:r>
              <w:rPr>
                <w:sz w:val="20"/>
                <w:szCs w:val="20"/>
              </w:rPr>
              <w:t>Target Sampled - in expected stratum</w:t>
            </w:r>
          </w:p>
        </w:tc>
        <w:tc>
          <w:tcPr>
            <w:tcW w:w="7758" w:type="dxa"/>
          </w:tcPr>
          <w:p w:rsidR="00CA66AE" w:rsidRDefault="00FB3F00" w:rsidP="005F0C43">
            <w:pPr>
              <w:contextualSpacing w:val="0"/>
            </w:pPr>
            <w:r>
              <w:rPr>
                <w:sz w:val="20"/>
                <w:szCs w:val="20"/>
              </w:rPr>
              <w:t>Target was successfully sampled (thus NO rejection) and it was in the expected stratum (Design Stratum and Actual Stratum fields will be the same).</w:t>
            </w:r>
          </w:p>
        </w:tc>
      </w:tr>
      <w:tr w:rsidR="00CA66AE">
        <w:tc>
          <w:tcPr>
            <w:tcW w:w="2250" w:type="dxa"/>
          </w:tcPr>
          <w:p w:rsidR="00CA66AE" w:rsidRDefault="00FB3F00" w:rsidP="005F0C43">
            <w:pPr>
              <w:contextualSpacing w:val="0"/>
            </w:pPr>
            <w:r>
              <w:rPr>
                <w:sz w:val="20"/>
                <w:szCs w:val="20"/>
              </w:rPr>
              <w:t>Target Sampled - not in expected stratum</w:t>
            </w:r>
          </w:p>
        </w:tc>
        <w:tc>
          <w:tcPr>
            <w:tcW w:w="7758" w:type="dxa"/>
          </w:tcPr>
          <w:p w:rsidR="00CA66AE" w:rsidRDefault="00FB3F00" w:rsidP="005F0C43">
            <w:pPr>
              <w:contextualSpacing w:val="0"/>
            </w:pPr>
            <w:r>
              <w:rPr>
                <w:sz w:val="20"/>
                <w:szCs w:val="20"/>
              </w:rPr>
              <w:t>Target was successfully sampled (thus NO rejection) and it was NOT in the expected stratum (Design Stratum and Actual Stratum fields will be different).</w:t>
            </w:r>
          </w:p>
        </w:tc>
      </w:tr>
      <w:tr w:rsidR="00CA66AE">
        <w:tc>
          <w:tcPr>
            <w:tcW w:w="2250" w:type="dxa"/>
          </w:tcPr>
          <w:p w:rsidR="00CA66AE" w:rsidRDefault="00FB3F00" w:rsidP="005F0C43">
            <w:pPr>
              <w:contextualSpacing w:val="0"/>
            </w:pPr>
            <w:r>
              <w:rPr>
                <w:sz w:val="20"/>
                <w:szCs w:val="20"/>
              </w:rPr>
              <w:t>Site not sampled</w:t>
            </w:r>
          </w:p>
        </w:tc>
        <w:tc>
          <w:tcPr>
            <w:tcW w:w="7758" w:type="dxa"/>
          </w:tcPr>
          <w:p w:rsidR="00CA66AE" w:rsidRDefault="00FB3F00" w:rsidP="005F0C43">
            <w:pPr>
              <w:contextualSpacing w:val="0"/>
            </w:pPr>
            <w:r>
              <w:rPr>
                <w:sz w:val="20"/>
                <w:szCs w:val="20"/>
              </w:rPr>
              <w:t>Site was not sampled (this should be used for Over Sample points or points that were not gotten to by field crews, but not actually rejected).</w:t>
            </w:r>
          </w:p>
        </w:tc>
      </w:tr>
      <w:tr w:rsidR="00CA66AE">
        <w:tc>
          <w:tcPr>
            <w:tcW w:w="2250" w:type="dxa"/>
          </w:tcPr>
          <w:p w:rsidR="00CA66AE" w:rsidRDefault="00FB3F00" w:rsidP="005F0C43">
            <w:pPr>
              <w:contextualSpacing w:val="0"/>
            </w:pPr>
            <w:r>
              <w:rPr>
                <w:sz w:val="20"/>
                <w:szCs w:val="20"/>
              </w:rPr>
              <w:t>Temporarily Inaccessible</w:t>
            </w:r>
          </w:p>
        </w:tc>
        <w:tc>
          <w:tcPr>
            <w:tcW w:w="7758" w:type="dxa"/>
          </w:tcPr>
          <w:p w:rsidR="00CA66AE" w:rsidRDefault="00FB3F00" w:rsidP="005F0C43">
            <w:pPr>
              <w:contextualSpacing w:val="0"/>
            </w:pPr>
            <w:r>
              <w:rPr>
                <w:sz w:val="20"/>
                <w:szCs w:val="20"/>
              </w:rPr>
              <w:t>If the site was temporarily inaccessible, then select this option and elaborate in the Reject Criteria Comments field as to the nature of the temporary inaccessibility.</w:t>
            </w:r>
          </w:p>
        </w:tc>
      </w:tr>
      <w:tr w:rsidR="00CA66AE">
        <w:tc>
          <w:tcPr>
            <w:tcW w:w="2250" w:type="dxa"/>
          </w:tcPr>
          <w:p w:rsidR="00CA66AE" w:rsidRDefault="00FB3F00" w:rsidP="005F0C43">
            <w:pPr>
              <w:contextualSpacing w:val="0"/>
            </w:pPr>
            <w:r>
              <w:rPr>
                <w:sz w:val="20"/>
                <w:szCs w:val="20"/>
              </w:rPr>
              <w:t>Archeology Site</w:t>
            </w:r>
          </w:p>
        </w:tc>
        <w:tc>
          <w:tcPr>
            <w:tcW w:w="7758" w:type="dxa"/>
          </w:tcPr>
          <w:p w:rsidR="00CA66AE" w:rsidRDefault="00FB3F00" w:rsidP="005F0C43">
            <w:pPr>
              <w:contextualSpacing w:val="0"/>
            </w:pPr>
            <w:r>
              <w:rPr>
                <w:sz w:val="20"/>
                <w:szCs w:val="20"/>
              </w:rPr>
              <w:t>If evidence of archeology site is found, and the site is rejected for that reason, please select this option.</w:t>
            </w:r>
          </w:p>
        </w:tc>
      </w:tr>
    </w:tbl>
    <w:p w:rsidR="00CA66AE" w:rsidRDefault="00CA66AE" w:rsidP="005F0C43">
      <w:pPr>
        <w:spacing w:line="240" w:lineRule="auto"/>
      </w:pPr>
      <w:bookmarkStart w:id="58" w:name="4k668n3" w:colFirst="0" w:colLast="0"/>
      <w:bookmarkEnd w:id="58"/>
    </w:p>
    <w:sectPr w:rsidR="00CA66AE">
      <w:headerReference w:type="default" r:id="rId27"/>
      <w:footerReference w:type="default" r:id="rId28"/>
      <w:type w:val="continuous"/>
      <w:pgSz w:w="12240" w:h="15840"/>
      <w:pgMar w:top="1440" w:right="1440" w:bottom="1440" w:left="1440" w:header="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A90" w:rsidRDefault="007F0A90">
      <w:pPr>
        <w:spacing w:after="0" w:line="240" w:lineRule="auto"/>
      </w:pPr>
      <w:r>
        <w:separator/>
      </w:r>
    </w:p>
  </w:endnote>
  <w:endnote w:type="continuationSeparator" w:id="0">
    <w:p w:rsidR="007F0A90" w:rsidRDefault="007F0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0" w:rsidRDefault="007F0A90">
    <w:pPr>
      <w:tabs>
        <w:tab w:val="center" w:pos="4680"/>
        <w:tab w:val="right" w:pos="9360"/>
      </w:tabs>
      <w:spacing w:after="720" w:line="240" w:lineRule="auto"/>
      <w:jc w:val="center"/>
    </w:pPr>
    <w:r>
      <w:fldChar w:fldCharType="begin"/>
    </w:r>
    <w:r>
      <w:instrText xml:space="preserve"> PAGE  \* Arabic </w:instrText>
    </w:r>
    <w:r>
      <w:fldChar w:fldCharType="separate"/>
    </w:r>
    <w:r w:rsidR="00A21EC1">
      <w:rPr>
        <w:noProof/>
      </w:rPr>
      <w:t>12</w:t>
    </w:r>
    <w:r>
      <w:fldChar w:fldCharType="end"/>
    </w:r>
  </w:p>
  <w:p w:rsidR="007F0A90" w:rsidRDefault="007F0A90">
    <w:pPr>
      <w:tabs>
        <w:tab w:val="center" w:pos="4680"/>
        <w:tab w:val="right" w:pos="9360"/>
      </w:tabs>
      <w:spacing w:after="72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0" w:rsidRDefault="007F0A90">
    <w:pPr>
      <w:tabs>
        <w:tab w:val="center" w:pos="4680"/>
        <w:tab w:val="right" w:pos="9360"/>
      </w:tabs>
      <w:spacing w:after="720" w:line="240" w:lineRule="auto"/>
      <w:jc w:val="center"/>
    </w:pPr>
    <w:r>
      <w:fldChar w:fldCharType="begin"/>
    </w:r>
    <w:r>
      <w:instrText>PAGE</w:instrText>
    </w:r>
    <w:r>
      <w:fldChar w:fldCharType="separate"/>
    </w:r>
    <w:r w:rsidR="00A21EC1">
      <w:rPr>
        <w:noProof/>
      </w:rPr>
      <w:t>26</w:t>
    </w:r>
    <w:r>
      <w:fldChar w:fldCharType="end"/>
    </w:r>
  </w:p>
  <w:p w:rsidR="007F0A90" w:rsidRDefault="007F0A90">
    <w:pPr>
      <w:tabs>
        <w:tab w:val="center" w:pos="4680"/>
        <w:tab w:val="right" w:pos="9360"/>
      </w:tabs>
      <w:spacing w:after="72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A90" w:rsidRDefault="007F0A90">
      <w:pPr>
        <w:spacing w:after="0" w:line="240" w:lineRule="auto"/>
      </w:pPr>
      <w:r>
        <w:separator/>
      </w:r>
    </w:p>
  </w:footnote>
  <w:footnote w:type="continuationSeparator" w:id="0">
    <w:p w:rsidR="007F0A90" w:rsidRDefault="007F0A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0" w:rsidRDefault="007F0A90">
    <w:pPr>
      <w:tabs>
        <w:tab w:val="left" w:pos="1890"/>
      </w:tabs>
      <w:spacing w:before="720" w:after="0" w:line="240" w:lineRule="auto"/>
      <w:jc w:val="center"/>
    </w:pPr>
    <w:r>
      <w:rPr>
        <w:sz w:val="28"/>
        <w:szCs w:val="28"/>
      </w:rPr>
      <w:t>Data Management Protocol - Version 2.0 – 02/2017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A90" w:rsidRDefault="007F0A90">
    <w:pPr>
      <w:tabs>
        <w:tab w:val="left" w:pos="1890"/>
      </w:tabs>
      <w:spacing w:before="720" w:after="0" w:line="240" w:lineRule="auto"/>
      <w:jc w:val="center"/>
    </w:pPr>
    <w:r>
      <w:rPr>
        <w:sz w:val="28"/>
        <w:szCs w:val="28"/>
      </w:rPr>
      <w:t>Data Management Protocol - Version 2.0 – 02/2017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2CE9"/>
    <w:multiLevelType w:val="multilevel"/>
    <w:tmpl w:val="3E4423F2"/>
    <w:lvl w:ilvl="0">
      <w:start w:val="2"/>
      <w:numFmt w:val="decimal"/>
      <w:lvlText w:val="%1"/>
      <w:lvlJc w:val="left"/>
      <w:pPr>
        <w:ind w:left="495" w:hanging="495"/>
      </w:pPr>
      <w:rPr>
        <w:rFonts w:hint="default"/>
      </w:rPr>
    </w:lvl>
    <w:lvl w:ilvl="1">
      <w:start w:val="2"/>
      <w:numFmt w:val="decimal"/>
      <w:lvlText w:val="%1.%2"/>
      <w:lvlJc w:val="left"/>
      <w:pPr>
        <w:ind w:left="675" w:hanging="495"/>
      </w:pPr>
      <w:rPr>
        <w:rFonts w:hint="default"/>
      </w:rPr>
    </w:lvl>
    <w:lvl w:ilvl="2">
      <w:start w:val="1"/>
      <w:numFmt w:val="lowerLetter"/>
      <w:lvlText w:val="%3)"/>
      <w:lvlJc w:val="left"/>
      <w:pPr>
        <w:ind w:left="1080" w:hanging="720"/>
      </w:pPr>
      <w:rPr>
        <w:rFonts w:hint="default"/>
        <w:i w:val="0"/>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
    <w:nsid w:val="06FA4297"/>
    <w:multiLevelType w:val="hybridMultilevel"/>
    <w:tmpl w:val="B1024D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793700"/>
    <w:multiLevelType w:val="hybridMultilevel"/>
    <w:tmpl w:val="DF2065D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482838"/>
    <w:multiLevelType w:val="multilevel"/>
    <w:tmpl w:val="5CEC2EF0"/>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4">
    <w:nsid w:val="188841FC"/>
    <w:multiLevelType w:val="hybridMultilevel"/>
    <w:tmpl w:val="5F965B50"/>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AE2CE8"/>
    <w:multiLevelType w:val="hybridMultilevel"/>
    <w:tmpl w:val="0F20A0E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5138A1"/>
    <w:multiLevelType w:val="hybridMultilevel"/>
    <w:tmpl w:val="64301EB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C104A4"/>
    <w:multiLevelType w:val="multilevel"/>
    <w:tmpl w:val="6B040490"/>
    <w:lvl w:ilvl="0">
      <w:start w:val="1"/>
      <w:numFmt w:val="lowerLetter"/>
      <w:lvlText w:val="%1)"/>
      <w:lvlJc w:val="left"/>
      <w:pPr>
        <w:ind w:left="360" w:firstLine="0"/>
      </w:pPr>
    </w:lvl>
    <w:lvl w:ilvl="1">
      <w:start w:val="1"/>
      <w:numFmt w:val="lowerLetter"/>
      <w:lvlText w:val="%2)"/>
      <w:lvlJc w:val="left"/>
      <w:pPr>
        <w:ind w:left="720" w:firstLine="360"/>
      </w:pPr>
    </w:lvl>
    <w:lvl w:ilvl="2">
      <w:start w:val="1"/>
      <w:numFmt w:val="lowerRoman"/>
      <w:lvlText w:val="%3)"/>
      <w:lvlJc w:val="left"/>
      <w:pPr>
        <w:ind w:left="1080" w:firstLine="720"/>
      </w:pPr>
    </w:lvl>
    <w:lvl w:ilvl="3">
      <w:start w:val="1"/>
      <w:numFmt w:val="decimal"/>
      <w:lvlText w:val="(%4)"/>
      <w:lvlJc w:val="left"/>
      <w:pPr>
        <w:ind w:left="1440" w:firstLine="1080"/>
      </w:pPr>
    </w:lvl>
    <w:lvl w:ilvl="4">
      <w:start w:val="1"/>
      <w:numFmt w:val="lowerLetter"/>
      <w:lvlText w:val="(%5)"/>
      <w:lvlJc w:val="left"/>
      <w:pPr>
        <w:ind w:left="1800" w:firstLine="1440"/>
      </w:pPr>
    </w:lvl>
    <w:lvl w:ilvl="5">
      <w:start w:val="1"/>
      <w:numFmt w:val="lowerRoman"/>
      <w:lvlText w:val="(%6)"/>
      <w:lvlJc w:val="left"/>
      <w:pPr>
        <w:ind w:left="2160" w:firstLine="1800"/>
      </w:pPr>
    </w:lvl>
    <w:lvl w:ilvl="6">
      <w:start w:val="1"/>
      <w:numFmt w:val="decimal"/>
      <w:lvlText w:val="%7."/>
      <w:lvlJc w:val="left"/>
      <w:pPr>
        <w:ind w:left="2520" w:firstLine="2160"/>
      </w:pPr>
    </w:lvl>
    <w:lvl w:ilvl="7">
      <w:start w:val="1"/>
      <w:numFmt w:val="lowerLetter"/>
      <w:lvlText w:val="%8."/>
      <w:lvlJc w:val="left"/>
      <w:pPr>
        <w:ind w:left="2880" w:firstLine="2520"/>
      </w:pPr>
    </w:lvl>
    <w:lvl w:ilvl="8">
      <w:start w:val="1"/>
      <w:numFmt w:val="lowerRoman"/>
      <w:lvlText w:val="%9."/>
      <w:lvlJc w:val="left"/>
      <w:pPr>
        <w:ind w:left="3240" w:firstLine="2880"/>
      </w:pPr>
    </w:lvl>
  </w:abstractNum>
  <w:abstractNum w:abstractNumId="8">
    <w:nsid w:val="1F535AFF"/>
    <w:multiLevelType w:val="multilevel"/>
    <w:tmpl w:val="507AD7F6"/>
    <w:lvl w:ilvl="0">
      <w:start w:val="1"/>
      <w:numFmt w:val="bullet"/>
      <w:lvlText w:val="☐"/>
      <w:lvlJc w:val="left"/>
      <w:pPr>
        <w:ind w:left="720" w:firstLine="1800"/>
      </w:pPr>
      <w:rPr>
        <w:rFonts w:ascii="Arial" w:eastAsia="Arial" w:hAnsi="Arial" w:cs="Arial"/>
      </w:rPr>
    </w:lvl>
    <w:lvl w:ilvl="1">
      <w:start w:val="1"/>
      <w:numFmt w:val="bullet"/>
      <w:lvlText w:val="o"/>
      <w:lvlJc w:val="left"/>
      <w:pPr>
        <w:ind w:left="1440" w:firstLine="3960"/>
      </w:pPr>
      <w:rPr>
        <w:rFonts w:ascii="Arial" w:eastAsia="Arial" w:hAnsi="Arial" w:cs="Arial"/>
      </w:rPr>
    </w:lvl>
    <w:lvl w:ilvl="2">
      <w:start w:val="1"/>
      <w:numFmt w:val="bullet"/>
      <w:lvlText w:val="▪"/>
      <w:lvlJc w:val="left"/>
      <w:pPr>
        <w:ind w:left="2160" w:firstLine="6120"/>
      </w:pPr>
      <w:rPr>
        <w:rFonts w:ascii="Arial" w:eastAsia="Arial" w:hAnsi="Arial" w:cs="Arial"/>
      </w:rPr>
    </w:lvl>
    <w:lvl w:ilvl="3">
      <w:start w:val="1"/>
      <w:numFmt w:val="bullet"/>
      <w:lvlText w:val="●"/>
      <w:lvlJc w:val="left"/>
      <w:pPr>
        <w:ind w:left="2880" w:firstLine="8280"/>
      </w:pPr>
      <w:rPr>
        <w:rFonts w:ascii="Arial" w:eastAsia="Arial" w:hAnsi="Arial" w:cs="Arial"/>
      </w:rPr>
    </w:lvl>
    <w:lvl w:ilvl="4">
      <w:start w:val="1"/>
      <w:numFmt w:val="bullet"/>
      <w:lvlText w:val="o"/>
      <w:lvlJc w:val="left"/>
      <w:pPr>
        <w:ind w:left="3600" w:firstLine="10440"/>
      </w:pPr>
      <w:rPr>
        <w:rFonts w:ascii="Arial" w:eastAsia="Arial" w:hAnsi="Arial" w:cs="Arial"/>
      </w:rPr>
    </w:lvl>
    <w:lvl w:ilvl="5">
      <w:start w:val="1"/>
      <w:numFmt w:val="bullet"/>
      <w:lvlText w:val="▪"/>
      <w:lvlJc w:val="left"/>
      <w:pPr>
        <w:ind w:left="4320" w:firstLine="12600"/>
      </w:pPr>
      <w:rPr>
        <w:rFonts w:ascii="Arial" w:eastAsia="Arial" w:hAnsi="Arial" w:cs="Arial"/>
      </w:rPr>
    </w:lvl>
    <w:lvl w:ilvl="6">
      <w:start w:val="1"/>
      <w:numFmt w:val="bullet"/>
      <w:lvlText w:val="●"/>
      <w:lvlJc w:val="left"/>
      <w:pPr>
        <w:ind w:left="5040" w:firstLine="14760"/>
      </w:pPr>
      <w:rPr>
        <w:rFonts w:ascii="Arial" w:eastAsia="Arial" w:hAnsi="Arial" w:cs="Arial"/>
      </w:rPr>
    </w:lvl>
    <w:lvl w:ilvl="7">
      <w:start w:val="1"/>
      <w:numFmt w:val="bullet"/>
      <w:lvlText w:val="o"/>
      <w:lvlJc w:val="left"/>
      <w:pPr>
        <w:ind w:left="5760" w:firstLine="16920"/>
      </w:pPr>
      <w:rPr>
        <w:rFonts w:ascii="Arial" w:eastAsia="Arial" w:hAnsi="Arial" w:cs="Arial"/>
      </w:rPr>
    </w:lvl>
    <w:lvl w:ilvl="8">
      <w:start w:val="1"/>
      <w:numFmt w:val="bullet"/>
      <w:lvlText w:val="▪"/>
      <w:lvlJc w:val="left"/>
      <w:pPr>
        <w:ind w:left="6480" w:firstLine="19080"/>
      </w:pPr>
      <w:rPr>
        <w:rFonts w:ascii="Arial" w:eastAsia="Arial" w:hAnsi="Arial" w:cs="Arial"/>
      </w:rPr>
    </w:lvl>
  </w:abstractNum>
  <w:abstractNum w:abstractNumId="9">
    <w:nsid w:val="21741D4F"/>
    <w:multiLevelType w:val="hybridMultilevel"/>
    <w:tmpl w:val="0B34172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94B4E24"/>
    <w:multiLevelType w:val="multilevel"/>
    <w:tmpl w:val="23D04CF4"/>
    <w:lvl w:ilvl="0">
      <w:start w:val="1"/>
      <w:numFmt w:val="decimal"/>
      <w:lvlText w:val="%1.0"/>
      <w:lvlJc w:val="left"/>
      <w:pPr>
        <w:ind w:left="540" w:hanging="540"/>
      </w:pPr>
      <w:rPr>
        <w:rFonts w:hint="default"/>
      </w:rPr>
    </w:lvl>
    <w:lvl w:ilvl="1">
      <w:start w:val="1"/>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9F01529"/>
    <w:multiLevelType w:val="hybridMultilevel"/>
    <w:tmpl w:val="F490F98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976873"/>
    <w:multiLevelType w:val="multilevel"/>
    <w:tmpl w:val="30C2DFBA"/>
    <w:lvl w:ilvl="0">
      <w:start w:val="5"/>
      <w:numFmt w:val="decimal"/>
      <w:lvlText w:val="%1"/>
      <w:lvlJc w:val="left"/>
      <w:pPr>
        <w:ind w:left="495" w:hanging="495"/>
      </w:pPr>
      <w:rPr>
        <w:rFonts w:hint="default"/>
      </w:rPr>
    </w:lvl>
    <w:lvl w:ilvl="1">
      <w:start w:val="1"/>
      <w:numFmt w:val="decimal"/>
      <w:lvlText w:val="%1.%2"/>
      <w:lvlJc w:val="left"/>
      <w:pPr>
        <w:ind w:left="675" w:hanging="495"/>
      </w:pPr>
      <w:rPr>
        <w:rFonts w:hint="default"/>
        <w:b w:val="0"/>
      </w:rPr>
    </w:lvl>
    <w:lvl w:ilvl="2">
      <w:start w:val="1"/>
      <w:numFmt w:val="lowerLetter"/>
      <w:lvlText w:val="%3)"/>
      <w:lvlJc w:val="left"/>
      <w:pPr>
        <w:ind w:left="1080" w:hanging="720"/>
      </w:pPr>
      <w:rPr>
        <w:rFonts w:hint="default"/>
        <w:i w:val="0"/>
      </w:rPr>
    </w:lvl>
    <w:lvl w:ilvl="3">
      <w:start w:val="1"/>
      <w:numFmt w:val="lowerLetter"/>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3">
    <w:nsid w:val="38CF0A99"/>
    <w:multiLevelType w:val="hybridMultilevel"/>
    <w:tmpl w:val="78E45D88"/>
    <w:lvl w:ilvl="0" w:tplc="0409000F">
      <w:start w:val="1"/>
      <w:numFmt w:val="decimal"/>
      <w:lvlText w:val="%1."/>
      <w:lvlJc w:val="lef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nsid w:val="3CAD09D8"/>
    <w:multiLevelType w:val="multilevel"/>
    <w:tmpl w:val="987EA62C"/>
    <w:lvl w:ilvl="0">
      <w:start w:val="1"/>
      <w:numFmt w:val="lowerLetter"/>
      <w:lvlText w:val="%1)"/>
      <w:lvlJc w:val="left"/>
      <w:pPr>
        <w:ind w:left="2520" w:firstLine="6840"/>
      </w:pPr>
    </w:lvl>
    <w:lvl w:ilvl="1">
      <w:start w:val="1"/>
      <w:numFmt w:val="bullet"/>
      <w:lvlText w:val="o"/>
      <w:lvlJc w:val="left"/>
      <w:pPr>
        <w:ind w:left="3240" w:firstLine="8280"/>
      </w:pPr>
      <w:rPr>
        <w:rFonts w:ascii="Arial" w:eastAsia="Arial" w:hAnsi="Arial" w:cs="Arial"/>
      </w:rPr>
    </w:lvl>
    <w:lvl w:ilvl="2">
      <w:start w:val="1"/>
      <w:numFmt w:val="bullet"/>
      <w:lvlText w:val="▪"/>
      <w:lvlJc w:val="left"/>
      <w:pPr>
        <w:ind w:left="3960" w:firstLine="9720"/>
      </w:pPr>
      <w:rPr>
        <w:rFonts w:ascii="Arial" w:eastAsia="Arial" w:hAnsi="Arial" w:cs="Arial"/>
      </w:rPr>
    </w:lvl>
    <w:lvl w:ilvl="3">
      <w:start w:val="1"/>
      <w:numFmt w:val="bullet"/>
      <w:lvlText w:val="●"/>
      <w:lvlJc w:val="left"/>
      <w:pPr>
        <w:ind w:left="4680" w:firstLine="11160"/>
      </w:pPr>
      <w:rPr>
        <w:rFonts w:ascii="Arial" w:eastAsia="Arial" w:hAnsi="Arial" w:cs="Arial"/>
      </w:rPr>
    </w:lvl>
    <w:lvl w:ilvl="4">
      <w:start w:val="1"/>
      <w:numFmt w:val="bullet"/>
      <w:lvlText w:val="o"/>
      <w:lvlJc w:val="left"/>
      <w:pPr>
        <w:ind w:left="5400" w:firstLine="12600"/>
      </w:pPr>
      <w:rPr>
        <w:rFonts w:ascii="Arial" w:eastAsia="Arial" w:hAnsi="Arial" w:cs="Arial"/>
      </w:rPr>
    </w:lvl>
    <w:lvl w:ilvl="5">
      <w:start w:val="1"/>
      <w:numFmt w:val="bullet"/>
      <w:lvlText w:val="▪"/>
      <w:lvlJc w:val="left"/>
      <w:pPr>
        <w:ind w:left="6120" w:firstLine="14040"/>
      </w:pPr>
      <w:rPr>
        <w:rFonts w:ascii="Arial" w:eastAsia="Arial" w:hAnsi="Arial" w:cs="Arial"/>
      </w:rPr>
    </w:lvl>
    <w:lvl w:ilvl="6">
      <w:start w:val="1"/>
      <w:numFmt w:val="bullet"/>
      <w:lvlText w:val="●"/>
      <w:lvlJc w:val="left"/>
      <w:pPr>
        <w:ind w:left="6840" w:firstLine="15480"/>
      </w:pPr>
      <w:rPr>
        <w:rFonts w:ascii="Arial" w:eastAsia="Arial" w:hAnsi="Arial" w:cs="Arial"/>
      </w:rPr>
    </w:lvl>
    <w:lvl w:ilvl="7">
      <w:start w:val="1"/>
      <w:numFmt w:val="bullet"/>
      <w:lvlText w:val="o"/>
      <w:lvlJc w:val="left"/>
      <w:pPr>
        <w:ind w:left="7560" w:firstLine="16920"/>
      </w:pPr>
      <w:rPr>
        <w:rFonts w:ascii="Arial" w:eastAsia="Arial" w:hAnsi="Arial" w:cs="Arial"/>
      </w:rPr>
    </w:lvl>
    <w:lvl w:ilvl="8">
      <w:start w:val="1"/>
      <w:numFmt w:val="bullet"/>
      <w:lvlText w:val="▪"/>
      <w:lvlJc w:val="left"/>
      <w:pPr>
        <w:ind w:left="8280" w:firstLine="18360"/>
      </w:pPr>
      <w:rPr>
        <w:rFonts w:ascii="Arial" w:eastAsia="Arial" w:hAnsi="Arial" w:cs="Arial"/>
      </w:rPr>
    </w:lvl>
  </w:abstractNum>
  <w:abstractNum w:abstractNumId="15">
    <w:nsid w:val="3F7E7E0D"/>
    <w:multiLevelType w:val="hybridMultilevel"/>
    <w:tmpl w:val="194A9F8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AB5242"/>
    <w:multiLevelType w:val="multilevel"/>
    <w:tmpl w:val="BA749D0C"/>
    <w:lvl w:ilvl="0">
      <w:start w:val="4"/>
      <w:numFmt w:val="decimal"/>
      <w:lvlText w:val="%1"/>
      <w:lvlJc w:val="left"/>
      <w:pPr>
        <w:ind w:left="495" w:hanging="495"/>
      </w:pPr>
      <w:rPr>
        <w:rFonts w:hint="default"/>
      </w:rPr>
    </w:lvl>
    <w:lvl w:ilvl="1">
      <w:start w:val="1"/>
      <w:numFmt w:val="decimal"/>
      <w:lvlText w:val="%1.%2"/>
      <w:lvlJc w:val="left"/>
      <w:pPr>
        <w:ind w:left="2475" w:hanging="495"/>
      </w:pPr>
      <w:rPr>
        <w:rFonts w:hint="default"/>
      </w:rPr>
    </w:lvl>
    <w:lvl w:ilvl="2">
      <w:start w:val="1"/>
      <w:numFmt w:val="lowerLetter"/>
      <w:lvlText w:val="%3)"/>
      <w:lvlJc w:val="left"/>
      <w:pPr>
        <w:ind w:left="4680" w:hanging="720"/>
      </w:pPr>
      <w:rPr>
        <w:rFonts w:hint="default"/>
        <w:i w:val="0"/>
      </w:rPr>
    </w:lvl>
    <w:lvl w:ilvl="3">
      <w:start w:val="1"/>
      <w:numFmt w:val="lowerLetter"/>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7640" w:hanging="1800"/>
      </w:pPr>
      <w:rPr>
        <w:rFonts w:hint="default"/>
      </w:rPr>
    </w:lvl>
  </w:abstractNum>
  <w:abstractNum w:abstractNumId="17">
    <w:nsid w:val="4A78193D"/>
    <w:multiLevelType w:val="hybridMultilevel"/>
    <w:tmpl w:val="FC40CE1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BA4532"/>
    <w:multiLevelType w:val="hybridMultilevel"/>
    <w:tmpl w:val="8E82BB7C"/>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015437"/>
    <w:multiLevelType w:val="hybridMultilevel"/>
    <w:tmpl w:val="2DE640DE"/>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844AAF"/>
    <w:multiLevelType w:val="multilevel"/>
    <w:tmpl w:val="C0A86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452E4B"/>
    <w:multiLevelType w:val="hybridMultilevel"/>
    <w:tmpl w:val="6B54F362"/>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ED19D8"/>
    <w:multiLevelType w:val="hybridMultilevel"/>
    <w:tmpl w:val="3224D8C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775034"/>
    <w:multiLevelType w:val="multilevel"/>
    <w:tmpl w:val="599C33F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4">
    <w:nsid w:val="55BE1992"/>
    <w:multiLevelType w:val="hybridMultilevel"/>
    <w:tmpl w:val="7B0C08E0"/>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CD52C9"/>
    <w:multiLevelType w:val="hybridMultilevel"/>
    <w:tmpl w:val="56CAE0B8"/>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D1116BA"/>
    <w:multiLevelType w:val="hybridMultilevel"/>
    <w:tmpl w:val="36D876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AA75FB"/>
    <w:multiLevelType w:val="hybridMultilevel"/>
    <w:tmpl w:val="FC82C6B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1E704C"/>
    <w:multiLevelType w:val="hybridMultilevel"/>
    <w:tmpl w:val="D42061B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BB37EB4"/>
    <w:multiLevelType w:val="hybridMultilevel"/>
    <w:tmpl w:val="1DD61A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B45020"/>
    <w:multiLevelType w:val="multilevel"/>
    <w:tmpl w:val="539CE9DA"/>
    <w:lvl w:ilvl="0">
      <w:start w:val="1"/>
      <w:numFmt w:val="lowerLetter"/>
      <w:lvlText w:val="%1)"/>
      <w:lvlJc w:val="left"/>
      <w:pPr>
        <w:ind w:left="720" w:firstLine="360"/>
      </w:pPr>
    </w:lvl>
    <w:lvl w:ilvl="1">
      <w:start w:val="1"/>
      <w:numFmt w:val="lowerRoman"/>
      <w:lvlText w:val="%2."/>
      <w:lvlJc w:val="righ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1">
    <w:nsid w:val="737F2706"/>
    <w:multiLevelType w:val="multilevel"/>
    <w:tmpl w:val="71B21796"/>
    <w:lvl w:ilvl="0">
      <w:start w:val="1"/>
      <w:numFmt w:val="lowerLetter"/>
      <w:lvlText w:val="%1)"/>
      <w:lvlJc w:val="left"/>
      <w:pPr>
        <w:ind w:left="360" w:firstLine="0"/>
      </w:pPr>
    </w:lvl>
    <w:lvl w:ilvl="1">
      <w:start w:val="1"/>
      <w:numFmt w:val="lowerLetter"/>
      <w:lvlText w:val="%2)"/>
      <w:lvlJc w:val="left"/>
      <w:pPr>
        <w:ind w:left="720" w:firstLine="360"/>
      </w:pPr>
    </w:lvl>
    <w:lvl w:ilvl="2">
      <w:start w:val="1"/>
      <w:numFmt w:val="lowerRoman"/>
      <w:lvlText w:val="%3)"/>
      <w:lvlJc w:val="left"/>
      <w:pPr>
        <w:ind w:left="1080" w:firstLine="720"/>
      </w:pPr>
    </w:lvl>
    <w:lvl w:ilvl="3">
      <w:start w:val="1"/>
      <w:numFmt w:val="decimal"/>
      <w:lvlText w:val="(%4)"/>
      <w:lvlJc w:val="left"/>
      <w:pPr>
        <w:ind w:left="1440" w:firstLine="1080"/>
      </w:pPr>
    </w:lvl>
    <w:lvl w:ilvl="4">
      <w:start w:val="1"/>
      <w:numFmt w:val="lowerLetter"/>
      <w:lvlText w:val="(%5)"/>
      <w:lvlJc w:val="left"/>
      <w:pPr>
        <w:ind w:left="1800" w:firstLine="1440"/>
      </w:pPr>
    </w:lvl>
    <w:lvl w:ilvl="5">
      <w:start w:val="1"/>
      <w:numFmt w:val="lowerRoman"/>
      <w:lvlText w:val="(%6)"/>
      <w:lvlJc w:val="left"/>
      <w:pPr>
        <w:ind w:left="2160" w:firstLine="1800"/>
      </w:pPr>
    </w:lvl>
    <w:lvl w:ilvl="6">
      <w:start w:val="1"/>
      <w:numFmt w:val="decimal"/>
      <w:lvlText w:val="%7."/>
      <w:lvlJc w:val="left"/>
      <w:pPr>
        <w:ind w:left="2520" w:firstLine="2160"/>
      </w:pPr>
    </w:lvl>
    <w:lvl w:ilvl="7">
      <w:start w:val="1"/>
      <w:numFmt w:val="lowerLetter"/>
      <w:lvlText w:val="%8."/>
      <w:lvlJc w:val="left"/>
      <w:pPr>
        <w:ind w:left="2880" w:firstLine="2520"/>
      </w:pPr>
    </w:lvl>
    <w:lvl w:ilvl="8">
      <w:start w:val="1"/>
      <w:numFmt w:val="lowerRoman"/>
      <w:lvlText w:val="%9."/>
      <w:lvlJc w:val="left"/>
      <w:pPr>
        <w:ind w:left="3240" w:firstLine="2880"/>
      </w:pPr>
    </w:lvl>
  </w:abstractNum>
  <w:abstractNum w:abstractNumId="32">
    <w:nsid w:val="758423B3"/>
    <w:multiLevelType w:val="multilevel"/>
    <w:tmpl w:val="67E66E6C"/>
    <w:lvl w:ilvl="0">
      <w:start w:val="4"/>
      <w:numFmt w:val="decimal"/>
      <w:lvlText w:val="%1"/>
      <w:lvlJc w:val="left"/>
      <w:pPr>
        <w:ind w:left="495" w:hanging="495"/>
      </w:pPr>
      <w:rPr>
        <w:rFonts w:hint="default"/>
      </w:rPr>
    </w:lvl>
    <w:lvl w:ilvl="1">
      <w:start w:val="2"/>
      <w:numFmt w:val="decimal"/>
      <w:lvlText w:val="%1.%2"/>
      <w:lvlJc w:val="left"/>
      <w:pPr>
        <w:ind w:left="855" w:hanging="495"/>
      </w:pPr>
      <w:rPr>
        <w:rFonts w:hint="default"/>
      </w:rPr>
    </w:lvl>
    <w:lvl w:ilvl="2">
      <w:start w:val="1"/>
      <w:numFmt w:val="lowerLetter"/>
      <w:lvlText w:val="%3)"/>
      <w:lvlJc w:val="left"/>
      <w:pPr>
        <w:ind w:left="4680" w:hanging="720"/>
      </w:pPr>
      <w:rPr>
        <w:rFonts w:hint="default"/>
        <w:i w:val="0"/>
      </w:rPr>
    </w:lvl>
    <w:lvl w:ilvl="3">
      <w:start w:val="1"/>
      <w:numFmt w:val="lowerLetter"/>
      <w:lvlText w:val="%1.%2.%3.%4"/>
      <w:lvlJc w:val="left"/>
      <w:pPr>
        <w:ind w:left="7020" w:hanging="108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1340" w:hanging="144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660" w:hanging="1800"/>
      </w:pPr>
      <w:rPr>
        <w:rFonts w:hint="default"/>
      </w:rPr>
    </w:lvl>
    <w:lvl w:ilvl="8">
      <w:start w:val="1"/>
      <w:numFmt w:val="decimal"/>
      <w:lvlText w:val="%1.%2.%3.%4.%5.%6.%7.%8.%9"/>
      <w:lvlJc w:val="left"/>
      <w:pPr>
        <w:ind w:left="17640" w:hanging="1800"/>
      </w:pPr>
      <w:rPr>
        <w:rFonts w:hint="default"/>
      </w:rPr>
    </w:lvl>
  </w:abstractNum>
  <w:abstractNum w:abstractNumId="33">
    <w:nsid w:val="772F25B4"/>
    <w:multiLevelType w:val="hybridMultilevel"/>
    <w:tmpl w:val="5888D5E0"/>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79159AD"/>
    <w:multiLevelType w:val="multilevel"/>
    <w:tmpl w:val="010209E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5">
    <w:nsid w:val="7AEB6AEC"/>
    <w:multiLevelType w:val="multilevel"/>
    <w:tmpl w:val="513A7D6E"/>
    <w:lvl w:ilvl="0">
      <w:start w:val="1"/>
      <w:numFmt w:val="bullet"/>
      <w:lvlText w:val="▪"/>
      <w:lvlJc w:val="left"/>
      <w:pPr>
        <w:ind w:left="720" w:firstLine="1080"/>
      </w:pPr>
      <w:rPr>
        <w:rFonts w:ascii="Arial" w:eastAsia="Arial" w:hAnsi="Arial" w:cs="Arial"/>
      </w:rPr>
    </w:lvl>
    <w:lvl w:ilvl="1">
      <w:start w:val="1"/>
      <w:numFmt w:val="bullet"/>
      <w:lvlText w:val="▪"/>
      <w:lvlJc w:val="left"/>
      <w:pPr>
        <w:ind w:left="1440" w:firstLine="2520"/>
      </w:pPr>
      <w:rPr>
        <w:rFonts w:ascii="Arial" w:eastAsia="Arial" w:hAnsi="Arial" w:cs="Arial"/>
      </w:rPr>
    </w:lvl>
    <w:lvl w:ilvl="2">
      <w:start w:val="1"/>
      <w:numFmt w:val="bullet"/>
      <w:lvlText w:val="o"/>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36">
    <w:nsid w:val="7F787F15"/>
    <w:multiLevelType w:val="hybridMultilevel"/>
    <w:tmpl w:val="5C5A691C"/>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35"/>
  </w:num>
  <w:num w:numId="3">
    <w:abstractNumId w:val="8"/>
  </w:num>
  <w:num w:numId="4">
    <w:abstractNumId w:val="23"/>
  </w:num>
  <w:num w:numId="5">
    <w:abstractNumId w:val="3"/>
  </w:num>
  <w:num w:numId="6">
    <w:abstractNumId w:val="10"/>
  </w:num>
  <w:num w:numId="7">
    <w:abstractNumId w:val="7"/>
  </w:num>
  <w:num w:numId="8">
    <w:abstractNumId w:val="17"/>
  </w:num>
  <w:num w:numId="9">
    <w:abstractNumId w:val="18"/>
  </w:num>
  <w:num w:numId="10">
    <w:abstractNumId w:val="26"/>
  </w:num>
  <w:num w:numId="11">
    <w:abstractNumId w:val="11"/>
  </w:num>
  <w:num w:numId="12">
    <w:abstractNumId w:val="6"/>
  </w:num>
  <w:num w:numId="13">
    <w:abstractNumId w:val="31"/>
  </w:num>
  <w:num w:numId="14">
    <w:abstractNumId w:val="27"/>
  </w:num>
  <w:num w:numId="15">
    <w:abstractNumId w:val="4"/>
  </w:num>
  <w:num w:numId="16">
    <w:abstractNumId w:val="19"/>
  </w:num>
  <w:num w:numId="17">
    <w:abstractNumId w:val="33"/>
  </w:num>
  <w:num w:numId="18">
    <w:abstractNumId w:val="28"/>
  </w:num>
  <w:num w:numId="19">
    <w:abstractNumId w:val="5"/>
  </w:num>
  <w:num w:numId="20">
    <w:abstractNumId w:val="1"/>
  </w:num>
  <w:num w:numId="21">
    <w:abstractNumId w:val="15"/>
  </w:num>
  <w:num w:numId="22">
    <w:abstractNumId w:val="2"/>
  </w:num>
  <w:num w:numId="23">
    <w:abstractNumId w:val="9"/>
  </w:num>
  <w:num w:numId="24">
    <w:abstractNumId w:val="13"/>
  </w:num>
  <w:num w:numId="25">
    <w:abstractNumId w:val="0"/>
  </w:num>
  <w:num w:numId="26">
    <w:abstractNumId w:val="25"/>
  </w:num>
  <w:num w:numId="27">
    <w:abstractNumId w:val="16"/>
  </w:num>
  <w:num w:numId="28">
    <w:abstractNumId w:val="32"/>
  </w:num>
  <w:num w:numId="29">
    <w:abstractNumId w:val="14"/>
  </w:num>
  <w:num w:numId="30">
    <w:abstractNumId w:val="29"/>
  </w:num>
  <w:num w:numId="31">
    <w:abstractNumId w:val="22"/>
  </w:num>
  <w:num w:numId="32">
    <w:abstractNumId w:val="36"/>
  </w:num>
  <w:num w:numId="33">
    <w:abstractNumId w:val="12"/>
  </w:num>
  <w:num w:numId="34">
    <w:abstractNumId w:val="20"/>
    <w:lvlOverride w:ilvl="0">
      <w:lvl w:ilvl="0">
        <w:numFmt w:val="lowerLetter"/>
        <w:lvlText w:val="%1."/>
        <w:lvlJc w:val="left"/>
      </w:lvl>
    </w:lvlOverride>
  </w:num>
  <w:num w:numId="35">
    <w:abstractNumId w:val="21"/>
  </w:num>
  <w:num w:numId="36">
    <w:abstractNumId w:val="24"/>
  </w:num>
  <w:num w:numId="37">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A66AE"/>
    <w:rsid w:val="00052E9A"/>
    <w:rsid w:val="000A503E"/>
    <w:rsid w:val="000E0B9C"/>
    <w:rsid w:val="00102072"/>
    <w:rsid w:val="00105F05"/>
    <w:rsid w:val="00154CFD"/>
    <w:rsid w:val="002264D9"/>
    <w:rsid w:val="00227AB8"/>
    <w:rsid w:val="0023088D"/>
    <w:rsid w:val="002E6848"/>
    <w:rsid w:val="00380D93"/>
    <w:rsid w:val="004C4841"/>
    <w:rsid w:val="00527BC2"/>
    <w:rsid w:val="005F0C43"/>
    <w:rsid w:val="0060172B"/>
    <w:rsid w:val="00640446"/>
    <w:rsid w:val="006519EC"/>
    <w:rsid w:val="006552EE"/>
    <w:rsid w:val="006C1DAE"/>
    <w:rsid w:val="006C7E79"/>
    <w:rsid w:val="007A1192"/>
    <w:rsid w:val="007F0A90"/>
    <w:rsid w:val="0089552D"/>
    <w:rsid w:val="008F0BC4"/>
    <w:rsid w:val="00976E5E"/>
    <w:rsid w:val="009E4C0A"/>
    <w:rsid w:val="00A1098D"/>
    <w:rsid w:val="00A21EC1"/>
    <w:rsid w:val="00A83C80"/>
    <w:rsid w:val="00A94BE7"/>
    <w:rsid w:val="00AE77CD"/>
    <w:rsid w:val="00BD52F1"/>
    <w:rsid w:val="00C05D60"/>
    <w:rsid w:val="00C318C9"/>
    <w:rsid w:val="00CA66AE"/>
    <w:rsid w:val="00CF443A"/>
    <w:rsid w:val="00D83AB2"/>
    <w:rsid w:val="00DE08F1"/>
    <w:rsid w:val="00E17E10"/>
    <w:rsid w:val="00E812DA"/>
    <w:rsid w:val="00EC72AE"/>
    <w:rsid w:val="00F05321"/>
    <w:rsid w:val="00F239AF"/>
    <w:rsid w:val="00F466CE"/>
    <w:rsid w:val="00F578C2"/>
    <w:rsid w:val="00FB103D"/>
    <w:rsid w:val="00FB3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after="0"/>
      <w:outlineLvl w:val="0"/>
    </w:pPr>
    <w:rPr>
      <w:smallCaps/>
      <w:sz w:val="36"/>
      <w:szCs w:val="36"/>
    </w:rPr>
  </w:style>
  <w:style w:type="paragraph" w:styleId="Heading2">
    <w:name w:val="heading 2"/>
    <w:basedOn w:val="Normal"/>
    <w:next w:val="Normal"/>
    <w:pPr>
      <w:spacing w:before="200" w:after="0" w:line="271" w:lineRule="auto"/>
      <w:outlineLvl w:val="1"/>
    </w:pPr>
    <w:rPr>
      <w:smallCaps/>
      <w:sz w:val="28"/>
      <w:szCs w:val="28"/>
    </w:rPr>
  </w:style>
  <w:style w:type="paragraph" w:styleId="Heading3">
    <w:name w:val="heading 3"/>
    <w:basedOn w:val="Normal"/>
    <w:next w:val="Normal"/>
    <w:pPr>
      <w:spacing w:before="200" w:after="0" w:line="271" w:lineRule="auto"/>
      <w:outlineLvl w:val="2"/>
    </w:pPr>
    <w:rPr>
      <w:i/>
      <w:smallCaps/>
      <w:sz w:val="26"/>
      <w:szCs w:val="26"/>
    </w:rPr>
  </w:style>
  <w:style w:type="paragraph" w:styleId="Heading4">
    <w:name w:val="heading 4"/>
    <w:basedOn w:val="Normal"/>
    <w:next w:val="Normal"/>
    <w:pPr>
      <w:spacing w:after="0" w:line="271" w:lineRule="auto"/>
      <w:outlineLvl w:val="3"/>
    </w:pPr>
    <w:rPr>
      <w:b/>
      <w:sz w:val="24"/>
      <w:szCs w:val="24"/>
    </w:rPr>
  </w:style>
  <w:style w:type="paragraph" w:styleId="Heading5">
    <w:name w:val="heading 5"/>
    <w:basedOn w:val="Normal"/>
    <w:next w:val="Normal"/>
    <w:pPr>
      <w:spacing w:after="0" w:line="271" w:lineRule="auto"/>
      <w:outlineLvl w:val="4"/>
    </w:pPr>
    <w:rPr>
      <w:i/>
      <w:sz w:val="24"/>
      <w:szCs w:val="24"/>
    </w:rPr>
  </w:style>
  <w:style w:type="paragraph" w:styleId="Heading6">
    <w:name w:val="heading 6"/>
    <w:basedOn w:val="Normal"/>
    <w:next w:val="Normal"/>
    <w:pPr>
      <w:spacing w:after="0" w:line="271" w:lineRule="auto"/>
      <w:outlineLvl w:val="5"/>
    </w:pPr>
    <w:rPr>
      <w:b/>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line="240" w:lineRule="auto"/>
    </w:pPr>
    <w:rPr>
      <w:smallCaps/>
      <w:sz w:val="52"/>
      <w:szCs w:val="52"/>
    </w:rPr>
  </w:style>
  <w:style w:type="paragraph" w:styleId="Subtitle">
    <w:name w:val="Subtitle"/>
    <w:basedOn w:val="Normal"/>
    <w:next w:val="Normal"/>
    <w:rPr>
      <w:i/>
      <w:smallCaps/>
      <w:sz w:val="28"/>
      <w:szCs w:val="28"/>
    </w:rPr>
  </w:style>
  <w:style w:type="table" w:customStyle="1" w:styleId="a">
    <w:basedOn w:val="TableNormal"/>
    <w:pPr>
      <w:spacing w:after="0" w:line="240" w:lineRule="auto"/>
      <w:contextualSpacing/>
    </w:pPr>
    <w:tblPr>
      <w:tblStyleRowBandSize w:val="1"/>
      <w:tblStyleColBandSize w:val="1"/>
      <w:tblCellMar>
        <w:left w:w="115" w:type="dxa"/>
        <w:right w:w="115" w:type="dxa"/>
      </w:tblCellMar>
    </w:tblPr>
    <w:tblStylePr w:type="firstRow">
      <w:pPr>
        <w:spacing w:before="0" w:after="0" w:line="240" w:lineRule="auto"/>
        <w:contextualSpacing/>
      </w:pPr>
      <w:rPr>
        <w:b/>
        <w:color w:val="FFFFFF"/>
      </w:rPr>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Mar>
          <w:top w:w="0" w:type="nil"/>
          <w:left w:w="115" w:type="dxa"/>
          <w:bottom w:w="0" w:type="nil"/>
          <w:right w:w="115" w:type="dxa"/>
        </w:tcMar>
      </w:tcPr>
    </w:tblStylePr>
    <w:tblStylePr w:type="lastRow">
      <w:pPr>
        <w:spacing w:before="0" w:after="0" w:line="240" w:lineRule="auto"/>
        <w:contextualSpacing/>
      </w:pPr>
      <w:rPr>
        <w:b/>
      </w:rPr>
      <w:tblPr/>
      <w:tcPr>
        <w:tcBorders>
          <w:top w:val="single" w:sz="6" w:space="0" w:color="B4CC82"/>
          <w:left w:val="single" w:sz="8" w:space="0" w:color="B4CC82"/>
          <w:bottom w:val="single" w:sz="8" w:space="0" w:color="B4CC82"/>
          <w:right w:val="single" w:sz="8" w:space="0" w:color="B4CC82"/>
          <w:insideH w:val="nil"/>
          <w:insideV w:val="nil"/>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shd w:val="clear" w:color="auto" w:fill="E6EED5"/>
        <w:tcMar>
          <w:top w:w="0" w:type="nil"/>
          <w:left w:w="115" w:type="dxa"/>
          <w:bottom w:w="0" w:type="nil"/>
          <w:right w:w="115" w:type="dxa"/>
        </w:tcMar>
      </w:tcPr>
    </w:tblStylePr>
    <w:tblStylePr w:type="band1Horz">
      <w:pPr>
        <w:contextualSpacing/>
      </w:pPr>
      <w:tblPr/>
      <w:tcPr>
        <w:tcBorders>
          <w:insideH w:val="nil"/>
          <w:insideV w:val="nil"/>
        </w:tcBorders>
        <w:shd w:val="clear" w:color="auto" w:fill="E6EED5"/>
        <w:tcMar>
          <w:top w:w="0" w:type="nil"/>
          <w:left w:w="115" w:type="dxa"/>
          <w:bottom w:w="0" w:type="nil"/>
          <w:right w:w="115" w:type="dxa"/>
        </w:tcMar>
      </w:tcPr>
    </w:tblStylePr>
    <w:tblStylePr w:type="band2Horz">
      <w:pPr>
        <w:contextualSpacing/>
      </w:pPr>
      <w:tblPr/>
      <w:tcPr>
        <w:tcBorders>
          <w:insideH w:val="nil"/>
          <w:insideV w:val="nil"/>
        </w:tcBorders>
        <w:tcMar>
          <w:top w:w="0" w:type="nil"/>
          <w:left w:w="115" w:type="dxa"/>
          <w:bottom w:w="0" w:type="nil"/>
          <w:right w:w="115" w:type="dxa"/>
        </w:tcMar>
      </w:tcPr>
    </w:tblStylePr>
  </w:style>
  <w:style w:type="table" w:customStyle="1" w:styleId="a0">
    <w:basedOn w:val="TableNormal"/>
    <w:pPr>
      <w:spacing w:after="0" w:line="240" w:lineRule="auto"/>
      <w:contextualSpacing/>
    </w:pPr>
    <w:tblPr>
      <w:tblStyleRowBandSize w:val="1"/>
      <w:tblStyleColBandSize w:val="1"/>
      <w:tblCellMar>
        <w:left w:w="115" w:type="dxa"/>
        <w:right w:w="115" w:type="dxa"/>
      </w:tblCellMar>
    </w:tblPr>
  </w:style>
  <w:style w:type="table" w:customStyle="1" w:styleId="a1">
    <w:basedOn w:val="TableNormal"/>
    <w:pPr>
      <w:spacing w:after="0" w:line="240" w:lineRule="auto"/>
      <w:contextualSpacing/>
    </w:pPr>
    <w:tblPr>
      <w:tblStyleRowBandSize w:val="1"/>
      <w:tblStyleColBandSize w:val="1"/>
      <w:tblCellMar>
        <w:left w:w="115" w:type="dxa"/>
        <w:right w:w="115" w:type="dxa"/>
      </w:tblCellMar>
    </w:tblPr>
  </w:style>
  <w:style w:type="table" w:customStyle="1" w:styleId="a2">
    <w:basedOn w:val="TableNormal"/>
    <w:pPr>
      <w:spacing w:after="0" w:line="240" w:lineRule="auto"/>
      <w:contextualSpacing/>
    </w:pPr>
    <w:tblPr>
      <w:tblStyleRowBandSize w:val="1"/>
      <w:tblStyleColBandSize w:val="1"/>
      <w:tblCellMar>
        <w:left w:w="115" w:type="dxa"/>
        <w:right w:w="115" w:type="dxa"/>
      </w:tblCellMar>
    </w:tblPr>
  </w:style>
  <w:style w:type="table" w:customStyle="1" w:styleId="a3">
    <w:basedOn w:val="TableNormal"/>
    <w:pPr>
      <w:spacing w:after="0" w:line="240" w:lineRule="auto"/>
      <w:contextualSpacing/>
    </w:pPr>
    <w:tblPr>
      <w:tblStyleRowBandSize w:val="1"/>
      <w:tblStyleColBandSize w:val="1"/>
      <w:tblCellMar>
        <w:left w:w="115" w:type="dxa"/>
        <w:right w:w="115" w:type="dxa"/>
      </w:tblCellMar>
    </w:tblPr>
  </w:style>
  <w:style w:type="table" w:customStyle="1" w:styleId="a4">
    <w:basedOn w:val="TableNormal"/>
    <w:pPr>
      <w:spacing w:after="0" w:line="240" w:lineRule="auto"/>
      <w:contextualSpacing/>
    </w:pPr>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contextualSpacing/>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B3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F00"/>
    <w:rPr>
      <w:rFonts w:ascii="Tahoma" w:hAnsi="Tahoma" w:cs="Tahoma"/>
      <w:sz w:val="16"/>
      <w:szCs w:val="16"/>
    </w:rPr>
  </w:style>
  <w:style w:type="paragraph" w:styleId="Header">
    <w:name w:val="header"/>
    <w:basedOn w:val="Normal"/>
    <w:link w:val="HeaderChar"/>
    <w:uiPriority w:val="99"/>
    <w:unhideWhenUsed/>
    <w:rsid w:val="00FB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00"/>
  </w:style>
  <w:style w:type="paragraph" w:styleId="Footer">
    <w:name w:val="footer"/>
    <w:basedOn w:val="Normal"/>
    <w:link w:val="FooterChar"/>
    <w:uiPriority w:val="99"/>
    <w:unhideWhenUsed/>
    <w:rsid w:val="00FB3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00"/>
  </w:style>
  <w:style w:type="paragraph" w:styleId="ListParagraph">
    <w:name w:val="List Paragraph"/>
    <w:basedOn w:val="Normal"/>
    <w:uiPriority w:val="34"/>
    <w:qFormat/>
    <w:rsid w:val="00105F05"/>
    <w:pPr>
      <w:ind w:left="720"/>
      <w:contextualSpacing/>
    </w:pPr>
  </w:style>
  <w:style w:type="paragraph" w:styleId="TOC1">
    <w:name w:val="toc 1"/>
    <w:basedOn w:val="Normal"/>
    <w:next w:val="Normal"/>
    <w:autoRedefine/>
    <w:uiPriority w:val="39"/>
    <w:unhideWhenUsed/>
    <w:rsid w:val="00BD52F1"/>
    <w:pPr>
      <w:spacing w:after="100"/>
    </w:pPr>
  </w:style>
  <w:style w:type="paragraph" w:styleId="TOC2">
    <w:name w:val="toc 2"/>
    <w:basedOn w:val="Normal"/>
    <w:next w:val="Normal"/>
    <w:autoRedefine/>
    <w:uiPriority w:val="39"/>
    <w:unhideWhenUsed/>
    <w:rsid w:val="00BD52F1"/>
    <w:pPr>
      <w:spacing w:after="100"/>
      <w:ind w:left="220"/>
    </w:pPr>
  </w:style>
  <w:style w:type="paragraph" w:styleId="TOC3">
    <w:name w:val="toc 3"/>
    <w:basedOn w:val="Normal"/>
    <w:next w:val="Normal"/>
    <w:autoRedefine/>
    <w:uiPriority w:val="39"/>
    <w:unhideWhenUsed/>
    <w:rsid w:val="00BD52F1"/>
    <w:pPr>
      <w:spacing w:after="100"/>
      <w:ind w:left="440"/>
    </w:pPr>
  </w:style>
  <w:style w:type="paragraph" w:styleId="TOC4">
    <w:name w:val="toc 4"/>
    <w:basedOn w:val="Normal"/>
    <w:next w:val="Normal"/>
    <w:autoRedefine/>
    <w:uiPriority w:val="39"/>
    <w:unhideWhenUsed/>
    <w:rsid w:val="00BD52F1"/>
    <w:pPr>
      <w:spacing w:after="100"/>
      <w:ind w:left="660"/>
    </w:pPr>
  </w:style>
  <w:style w:type="character" w:styleId="Hyperlink">
    <w:name w:val="Hyperlink"/>
    <w:basedOn w:val="DefaultParagraphFont"/>
    <w:uiPriority w:val="99"/>
    <w:unhideWhenUsed/>
    <w:rsid w:val="00BD52F1"/>
    <w:rPr>
      <w:color w:val="0000FF" w:themeColor="hyperlink"/>
      <w:u w:val="single"/>
    </w:rPr>
  </w:style>
  <w:style w:type="paragraph" w:styleId="NormalWeb">
    <w:name w:val="Normal (Web)"/>
    <w:basedOn w:val="Normal"/>
    <w:uiPriority w:val="99"/>
    <w:semiHidden/>
    <w:unhideWhenUsed/>
    <w:rsid w:val="00102072"/>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CommentSubject">
    <w:name w:val="annotation subject"/>
    <w:basedOn w:val="CommentText"/>
    <w:next w:val="CommentText"/>
    <w:link w:val="CommentSubjectChar"/>
    <w:uiPriority w:val="99"/>
    <w:semiHidden/>
    <w:unhideWhenUsed/>
    <w:rsid w:val="00A83C80"/>
    <w:rPr>
      <w:b/>
      <w:bCs/>
    </w:rPr>
  </w:style>
  <w:style w:type="character" w:customStyle="1" w:styleId="CommentSubjectChar">
    <w:name w:val="Comment Subject Char"/>
    <w:basedOn w:val="CommentTextChar"/>
    <w:link w:val="CommentSubject"/>
    <w:uiPriority w:val="99"/>
    <w:semiHidden/>
    <w:rsid w:val="00A83C80"/>
    <w:rPr>
      <w:b/>
      <w:bCs/>
      <w:sz w:val="20"/>
      <w:szCs w:val="20"/>
    </w:rPr>
  </w:style>
  <w:style w:type="paragraph" w:styleId="TOCHeading">
    <w:name w:val="TOC Heading"/>
    <w:basedOn w:val="Heading1"/>
    <w:next w:val="Normal"/>
    <w:uiPriority w:val="39"/>
    <w:unhideWhenUsed/>
    <w:qFormat/>
    <w:rsid w:val="009E4C0A"/>
    <w:pPr>
      <w:keepNext/>
      <w:keepLines/>
      <w:widowControl/>
      <w:outlineLvl w:val="9"/>
    </w:pPr>
    <w:rPr>
      <w:rFonts w:asciiTheme="majorHAnsi" w:eastAsiaTheme="majorEastAsia" w:hAnsiTheme="majorHAnsi" w:cstheme="majorBidi"/>
      <w:b/>
      <w:bCs/>
      <w:smallCaps w:val="0"/>
      <w:color w:val="365F91"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80" w:after="0"/>
      <w:outlineLvl w:val="0"/>
    </w:pPr>
    <w:rPr>
      <w:smallCaps/>
      <w:sz w:val="36"/>
      <w:szCs w:val="36"/>
    </w:rPr>
  </w:style>
  <w:style w:type="paragraph" w:styleId="Heading2">
    <w:name w:val="heading 2"/>
    <w:basedOn w:val="Normal"/>
    <w:next w:val="Normal"/>
    <w:pPr>
      <w:spacing w:before="200" w:after="0" w:line="271" w:lineRule="auto"/>
      <w:outlineLvl w:val="1"/>
    </w:pPr>
    <w:rPr>
      <w:smallCaps/>
      <w:sz w:val="28"/>
      <w:szCs w:val="28"/>
    </w:rPr>
  </w:style>
  <w:style w:type="paragraph" w:styleId="Heading3">
    <w:name w:val="heading 3"/>
    <w:basedOn w:val="Normal"/>
    <w:next w:val="Normal"/>
    <w:pPr>
      <w:spacing w:before="200" w:after="0" w:line="271" w:lineRule="auto"/>
      <w:outlineLvl w:val="2"/>
    </w:pPr>
    <w:rPr>
      <w:i/>
      <w:smallCaps/>
      <w:sz w:val="26"/>
      <w:szCs w:val="26"/>
    </w:rPr>
  </w:style>
  <w:style w:type="paragraph" w:styleId="Heading4">
    <w:name w:val="heading 4"/>
    <w:basedOn w:val="Normal"/>
    <w:next w:val="Normal"/>
    <w:pPr>
      <w:spacing w:after="0" w:line="271" w:lineRule="auto"/>
      <w:outlineLvl w:val="3"/>
    </w:pPr>
    <w:rPr>
      <w:b/>
      <w:sz w:val="24"/>
      <w:szCs w:val="24"/>
    </w:rPr>
  </w:style>
  <w:style w:type="paragraph" w:styleId="Heading5">
    <w:name w:val="heading 5"/>
    <w:basedOn w:val="Normal"/>
    <w:next w:val="Normal"/>
    <w:pPr>
      <w:spacing w:after="0" w:line="271" w:lineRule="auto"/>
      <w:outlineLvl w:val="4"/>
    </w:pPr>
    <w:rPr>
      <w:i/>
      <w:sz w:val="24"/>
      <w:szCs w:val="24"/>
    </w:rPr>
  </w:style>
  <w:style w:type="paragraph" w:styleId="Heading6">
    <w:name w:val="heading 6"/>
    <w:basedOn w:val="Normal"/>
    <w:next w:val="Normal"/>
    <w:pPr>
      <w:spacing w:after="0" w:line="271" w:lineRule="auto"/>
      <w:outlineLvl w:val="5"/>
    </w:pPr>
    <w:rPr>
      <w:b/>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line="240" w:lineRule="auto"/>
    </w:pPr>
    <w:rPr>
      <w:smallCaps/>
      <w:sz w:val="52"/>
      <w:szCs w:val="52"/>
    </w:rPr>
  </w:style>
  <w:style w:type="paragraph" w:styleId="Subtitle">
    <w:name w:val="Subtitle"/>
    <w:basedOn w:val="Normal"/>
    <w:next w:val="Normal"/>
    <w:rPr>
      <w:i/>
      <w:smallCaps/>
      <w:sz w:val="28"/>
      <w:szCs w:val="28"/>
    </w:rPr>
  </w:style>
  <w:style w:type="table" w:customStyle="1" w:styleId="a">
    <w:basedOn w:val="TableNormal"/>
    <w:pPr>
      <w:spacing w:after="0" w:line="240" w:lineRule="auto"/>
      <w:contextualSpacing/>
    </w:pPr>
    <w:tblPr>
      <w:tblStyleRowBandSize w:val="1"/>
      <w:tblStyleColBandSize w:val="1"/>
      <w:tblCellMar>
        <w:left w:w="115" w:type="dxa"/>
        <w:right w:w="115" w:type="dxa"/>
      </w:tblCellMar>
    </w:tblPr>
    <w:tblStylePr w:type="firstRow">
      <w:pPr>
        <w:spacing w:before="0" w:after="0" w:line="240" w:lineRule="auto"/>
        <w:contextualSpacing/>
      </w:pPr>
      <w:rPr>
        <w:b/>
        <w:color w:val="FFFFFF"/>
      </w:rPr>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Mar>
          <w:top w:w="0" w:type="nil"/>
          <w:left w:w="115" w:type="dxa"/>
          <w:bottom w:w="0" w:type="nil"/>
          <w:right w:w="115" w:type="dxa"/>
        </w:tcMar>
      </w:tcPr>
    </w:tblStylePr>
    <w:tblStylePr w:type="lastRow">
      <w:pPr>
        <w:spacing w:before="0" w:after="0" w:line="240" w:lineRule="auto"/>
        <w:contextualSpacing/>
      </w:pPr>
      <w:rPr>
        <w:b/>
      </w:rPr>
      <w:tblPr/>
      <w:tcPr>
        <w:tcBorders>
          <w:top w:val="single" w:sz="6" w:space="0" w:color="B4CC82"/>
          <w:left w:val="single" w:sz="8" w:space="0" w:color="B4CC82"/>
          <w:bottom w:val="single" w:sz="8" w:space="0" w:color="B4CC82"/>
          <w:right w:val="single" w:sz="8" w:space="0" w:color="B4CC82"/>
          <w:insideH w:val="nil"/>
          <w:insideV w:val="nil"/>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shd w:val="clear" w:color="auto" w:fill="E6EED5"/>
        <w:tcMar>
          <w:top w:w="0" w:type="nil"/>
          <w:left w:w="115" w:type="dxa"/>
          <w:bottom w:w="0" w:type="nil"/>
          <w:right w:w="115" w:type="dxa"/>
        </w:tcMar>
      </w:tcPr>
    </w:tblStylePr>
    <w:tblStylePr w:type="band1Horz">
      <w:pPr>
        <w:contextualSpacing/>
      </w:pPr>
      <w:tblPr/>
      <w:tcPr>
        <w:tcBorders>
          <w:insideH w:val="nil"/>
          <w:insideV w:val="nil"/>
        </w:tcBorders>
        <w:shd w:val="clear" w:color="auto" w:fill="E6EED5"/>
        <w:tcMar>
          <w:top w:w="0" w:type="nil"/>
          <w:left w:w="115" w:type="dxa"/>
          <w:bottom w:w="0" w:type="nil"/>
          <w:right w:w="115" w:type="dxa"/>
        </w:tcMar>
      </w:tcPr>
    </w:tblStylePr>
    <w:tblStylePr w:type="band2Horz">
      <w:pPr>
        <w:contextualSpacing/>
      </w:pPr>
      <w:tblPr/>
      <w:tcPr>
        <w:tcBorders>
          <w:insideH w:val="nil"/>
          <w:insideV w:val="nil"/>
        </w:tcBorders>
        <w:tcMar>
          <w:top w:w="0" w:type="nil"/>
          <w:left w:w="115" w:type="dxa"/>
          <w:bottom w:w="0" w:type="nil"/>
          <w:right w:w="115" w:type="dxa"/>
        </w:tcMar>
      </w:tcPr>
    </w:tblStylePr>
  </w:style>
  <w:style w:type="table" w:customStyle="1" w:styleId="a0">
    <w:basedOn w:val="TableNormal"/>
    <w:pPr>
      <w:spacing w:after="0" w:line="240" w:lineRule="auto"/>
      <w:contextualSpacing/>
    </w:pPr>
    <w:tblPr>
      <w:tblStyleRowBandSize w:val="1"/>
      <w:tblStyleColBandSize w:val="1"/>
      <w:tblCellMar>
        <w:left w:w="115" w:type="dxa"/>
        <w:right w:w="115" w:type="dxa"/>
      </w:tblCellMar>
    </w:tblPr>
  </w:style>
  <w:style w:type="table" w:customStyle="1" w:styleId="a1">
    <w:basedOn w:val="TableNormal"/>
    <w:pPr>
      <w:spacing w:after="0" w:line="240" w:lineRule="auto"/>
      <w:contextualSpacing/>
    </w:pPr>
    <w:tblPr>
      <w:tblStyleRowBandSize w:val="1"/>
      <w:tblStyleColBandSize w:val="1"/>
      <w:tblCellMar>
        <w:left w:w="115" w:type="dxa"/>
        <w:right w:w="115" w:type="dxa"/>
      </w:tblCellMar>
    </w:tblPr>
  </w:style>
  <w:style w:type="table" w:customStyle="1" w:styleId="a2">
    <w:basedOn w:val="TableNormal"/>
    <w:pPr>
      <w:spacing w:after="0" w:line="240" w:lineRule="auto"/>
      <w:contextualSpacing/>
    </w:pPr>
    <w:tblPr>
      <w:tblStyleRowBandSize w:val="1"/>
      <w:tblStyleColBandSize w:val="1"/>
      <w:tblCellMar>
        <w:left w:w="115" w:type="dxa"/>
        <w:right w:w="115" w:type="dxa"/>
      </w:tblCellMar>
    </w:tblPr>
  </w:style>
  <w:style w:type="table" w:customStyle="1" w:styleId="a3">
    <w:basedOn w:val="TableNormal"/>
    <w:pPr>
      <w:spacing w:after="0" w:line="240" w:lineRule="auto"/>
      <w:contextualSpacing/>
    </w:pPr>
    <w:tblPr>
      <w:tblStyleRowBandSize w:val="1"/>
      <w:tblStyleColBandSize w:val="1"/>
      <w:tblCellMar>
        <w:left w:w="115" w:type="dxa"/>
        <w:right w:w="115" w:type="dxa"/>
      </w:tblCellMar>
    </w:tblPr>
  </w:style>
  <w:style w:type="table" w:customStyle="1" w:styleId="a4">
    <w:basedOn w:val="TableNormal"/>
    <w:pPr>
      <w:spacing w:after="0" w:line="240" w:lineRule="auto"/>
      <w:contextualSpacing/>
    </w:pPr>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pPr>
      <w:spacing w:after="0" w:line="240" w:lineRule="auto"/>
      <w:contextualSpacing/>
    </w:pPr>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B3F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3F00"/>
    <w:rPr>
      <w:rFonts w:ascii="Tahoma" w:hAnsi="Tahoma" w:cs="Tahoma"/>
      <w:sz w:val="16"/>
      <w:szCs w:val="16"/>
    </w:rPr>
  </w:style>
  <w:style w:type="paragraph" w:styleId="Header">
    <w:name w:val="header"/>
    <w:basedOn w:val="Normal"/>
    <w:link w:val="HeaderChar"/>
    <w:uiPriority w:val="99"/>
    <w:unhideWhenUsed/>
    <w:rsid w:val="00FB3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F00"/>
  </w:style>
  <w:style w:type="paragraph" w:styleId="Footer">
    <w:name w:val="footer"/>
    <w:basedOn w:val="Normal"/>
    <w:link w:val="FooterChar"/>
    <w:uiPriority w:val="99"/>
    <w:unhideWhenUsed/>
    <w:rsid w:val="00FB3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F00"/>
  </w:style>
  <w:style w:type="paragraph" w:styleId="ListParagraph">
    <w:name w:val="List Paragraph"/>
    <w:basedOn w:val="Normal"/>
    <w:uiPriority w:val="34"/>
    <w:qFormat/>
    <w:rsid w:val="00105F05"/>
    <w:pPr>
      <w:ind w:left="720"/>
      <w:contextualSpacing/>
    </w:pPr>
  </w:style>
  <w:style w:type="paragraph" w:styleId="TOC1">
    <w:name w:val="toc 1"/>
    <w:basedOn w:val="Normal"/>
    <w:next w:val="Normal"/>
    <w:autoRedefine/>
    <w:uiPriority w:val="39"/>
    <w:unhideWhenUsed/>
    <w:rsid w:val="00BD52F1"/>
    <w:pPr>
      <w:spacing w:after="100"/>
    </w:pPr>
  </w:style>
  <w:style w:type="paragraph" w:styleId="TOC2">
    <w:name w:val="toc 2"/>
    <w:basedOn w:val="Normal"/>
    <w:next w:val="Normal"/>
    <w:autoRedefine/>
    <w:uiPriority w:val="39"/>
    <w:unhideWhenUsed/>
    <w:rsid w:val="00BD52F1"/>
    <w:pPr>
      <w:spacing w:after="100"/>
      <w:ind w:left="220"/>
    </w:pPr>
  </w:style>
  <w:style w:type="paragraph" w:styleId="TOC3">
    <w:name w:val="toc 3"/>
    <w:basedOn w:val="Normal"/>
    <w:next w:val="Normal"/>
    <w:autoRedefine/>
    <w:uiPriority w:val="39"/>
    <w:unhideWhenUsed/>
    <w:rsid w:val="00BD52F1"/>
    <w:pPr>
      <w:spacing w:after="100"/>
      <w:ind w:left="440"/>
    </w:pPr>
  </w:style>
  <w:style w:type="paragraph" w:styleId="TOC4">
    <w:name w:val="toc 4"/>
    <w:basedOn w:val="Normal"/>
    <w:next w:val="Normal"/>
    <w:autoRedefine/>
    <w:uiPriority w:val="39"/>
    <w:unhideWhenUsed/>
    <w:rsid w:val="00BD52F1"/>
    <w:pPr>
      <w:spacing w:after="100"/>
      <w:ind w:left="660"/>
    </w:pPr>
  </w:style>
  <w:style w:type="character" w:styleId="Hyperlink">
    <w:name w:val="Hyperlink"/>
    <w:basedOn w:val="DefaultParagraphFont"/>
    <w:uiPriority w:val="99"/>
    <w:unhideWhenUsed/>
    <w:rsid w:val="00BD52F1"/>
    <w:rPr>
      <w:color w:val="0000FF" w:themeColor="hyperlink"/>
      <w:u w:val="single"/>
    </w:rPr>
  </w:style>
  <w:style w:type="paragraph" w:styleId="NormalWeb">
    <w:name w:val="Normal (Web)"/>
    <w:basedOn w:val="Normal"/>
    <w:uiPriority w:val="99"/>
    <w:semiHidden/>
    <w:unhideWhenUsed/>
    <w:rsid w:val="00102072"/>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CommentSubject">
    <w:name w:val="annotation subject"/>
    <w:basedOn w:val="CommentText"/>
    <w:next w:val="CommentText"/>
    <w:link w:val="CommentSubjectChar"/>
    <w:uiPriority w:val="99"/>
    <w:semiHidden/>
    <w:unhideWhenUsed/>
    <w:rsid w:val="00A83C80"/>
    <w:rPr>
      <w:b/>
      <w:bCs/>
    </w:rPr>
  </w:style>
  <w:style w:type="character" w:customStyle="1" w:styleId="CommentSubjectChar">
    <w:name w:val="Comment Subject Char"/>
    <w:basedOn w:val="CommentTextChar"/>
    <w:link w:val="CommentSubject"/>
    <w:uiPriority w:val="99"/>
    <w:semiHidden/>
    <w:rsid w:val="00A83C80"/>
    <w:rPr>
      <w:b/>
      <w:bCs/>
      <w:sz w:val="20"/>
      <w:szCs w:val="20"/>
    </w:rPr>
  </w:style>
  <w:style w:type="paragraph" w:styleId="TOCHeading">
    <w:name w:val="TOC Heading"/>
    <w:basedOn w:val="Heading1"/>
    <w:next w:val="Normal"/>
    <w:uiPriority w:val="39"/>
    <w:unhideWhenUsed/>
    <w:qFormat/>
    <w:rsid w:val="009E4C0A"/>
    <w:pPr>
      <w:keepNext/>
      <w:keepLines/>
      <w:widowControl/>
      <w:outlineLvl w:val="9"/>
    </w:pPr>
    <w:rPr>
      <w:rFonts w:asciiTheme="majorHAnsi" w:eastAsiaTheme="majorEastAsia" w:hAnsiTheme="majorHAnsi" w:cstheme="majorBidi"/>
      <w:b/>
      <w:bCs/>
      <w:smallCaps w:val="0"/>
      <w:color w:val="365F91"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622996">
      <w:bodyDiv w:val="1"/>
      <w:marLeft w:val="0"/>
      <w:marRight w:val="0"/>
      <w:marTop w:val="0"/>
      <w:marBottom w:val="0"/>
      <w:divBdr>
        <w:top w:val="none" w:sz="0" w:space="0" w:color="auto"/>
        <w:left w:val="none" w:sz="0" w:space="0" w:color="auto"/>
        <w:bottom w:val="none" w:sz="0" w:space="0" w:color="auto"/>
        <w:right w:val="none" w:sz="0" w:space="0" w:color="auto"/>
      </w:divBdr>
    </w:div>
    <w:div w:id="990059520">
      <w:bodyDiv w:val="1"/>
      <w:marLeft w:val="0"/>
      <w:marRight w:val="0"/>
      <w:marTop w:val="0"/>
      <w:marBottom w:val="0"/>
      <w:divBdr>
        <w:top w:val="none" w:sz="0" w:space="0" w:color="auto"/>
        <w:left w:val="none" w:sz="0" w:space="0" w:color="auto"/>
        <w:bottom w:val="none" w:sz="0" w:space="0" w:color="auto"/>
        <w:right w:val="none" w:sz="0" w:space="0" w:color="auto"/>
      </w:divBdr>
    </w:div>
    <w:div w:id="1042901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kachergis@blm.gov" TargetMode="External"/><Relationship Id="rId18" Type="http://schemas.openxmlformats.org/officeDocument/2006/relationships/hyperlink" Target="http://www.landscapetoolbox.org/wp-content/uploads/2016/12/Merging-Databases_12152016.pdf"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mailto:sburnett@blm.gov" TargetMode="External"/><Relationship Id="rId7" Type="http://schemas.openxmlformats.org/officeDocument/2006/relationships/footnotes" Target="footnotes.xml"/><Relationship Id="rId12" Type="http://schemas.openxmlformats.org/officeDocument/2006/relationships/hyperlink" Target="http://aim.landscapetoolbox.org" TargetMode="External"/><Relationship Id="rId17" Type="http://schemas.openxmlformats.org/officeDocument/2006/relationships/hyperlink" Target="http://aim.landscapetoolbox.org/data-collection/field-season-preparation-2/" TargetMode="External"/><Relationship Id="rId25" Type="http://schemas.openxmlformats.org/officeDocument/2006/relationships/hyperlink" Target="http://aim.landscapetoolbox.org/office-sample-point-evaluation/" TargetMode="External"/><Relationship Id="rId2" Type="http://schemas.openxmlformats.org/officeDocument/2006/relationships/numbering" Target="numbering.xml"/><Relationship Id="rId16" Type="http://schemas.openxmlformats.org/officeDocument/2006/relationships/hyperlink" Target="http://jornada.nmsu.edu/monit-assess/dima/download"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4.jpg"/><Relationship Id="rId5" Type="http://schemas.openxmlformats.org/officeDocument/2006/relationships/settings" Target="settings.xml"/><Relationship Id="rId15" Type="http://schemas.openxmlformats.org/officeDocument/2006/relationships/hyperlink" Target="http://jornada.nmsu.edu/monit-assess/dima" TargetMode="External"/><Relationship Id="rId23" Type="http://schemas.openxmlformats.org/officeDocument/2006/relationships/hyperlink" Target="http://jornada.nmsu.edu/monit-assess/dima" TargetMode="External"/><Relationship Id="rId28" Type="http://schemas.openxmlformats.org/officeDocument/2006/relationships/footer" Target="footer2.xml"/><Relationship Id="rId10" Type="http://schemas.openxmlformats.org/officeDocument/2006/relationships/image" Target="media/image2.gi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aim.landscapetoolbox.org/office-sample-point-evaluation/" TargetMode="External"/><Relationship Id="rId22" Type="http://schemas.openxmlformats.org/officeDocument/2006/relationships/hyperlink" Target="mailto:sburnett@blm.gov"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DE2EE-2F78-417A-99AC-3AA641A74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7100</Words>
  <Characters>40475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47481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Burnett, Sarah H</dc:creator>
  <cp:lastModifiedBy>Burnett, Sarah H</cp:lastModifiedBy>
  <cp:revision>2</cp:revision>
  <dcterms:created xsi:type="dcterms:W3CDTF">2017-03-20T22:10:00Z</dcterms:created>
  <dcterms:modified xsi:type="dcterms:W3CDTF">2017-03-20T22:10:00Z</dcterms:modified>
</cp:coreProperties>
</file>