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4BFEF" w14:textId="77777777" w:rsidR="004B3ED8" w:rsidRPr="002F26E4" w:rsidRDefault="00BA5E64">
      <w:pPr>
        <w:rPr>
          <w:b/>
          <w:u w:val="single"/>
          <w:lang w:val="en-US"/>
        </w:rPr>
      </w:pPr>
      <w:bookmarkStart w:id="0" w:name="_GoBack"/>
      <w:bookmarkEnd w:id="0"/>
      <w:r w:rsidRPr="002F26E4">
        <w:rPr>
          <w:b/>
          <w:u w:val="single"/>
          <w:lang w:val="en-US"/>
        </w:rPr>
        <w:t>WHICH MODULE(S) SHOULD I USE</w:t>
      </w:r>
    </w:p>
    <w:p w14:paraId="0DF3DE50" w14:textId="1844F453" w:rsidR="00306143" w:rsidRDefault="0084556A">
      <w:pPr>
        <w:rPr>
          <w:lang w:val="en-US"/>
        </w:rPr>
      </w:pPr>
      <w:r>
        <w:rPr>
          <w:highlight w:val="yellow"/>
          <w:lang w:val="en-US"/>
        </w:rPr>
        <w:t>Data Analysis Modules</w:t>
      </w:r>
      <w:r w:rsidR="005132BD" w:rsidRPr="002F26E4">
        <w:rPr>
          <w:highlight w:val="yellow"/>
          <w:lang w:val="en-US"/>
        </w:rPr>
        <w:t>:</w:t>
      </w:r>
      <w:r w:rsidR="005132BD">
        <w:rPr>
          <w:lang w:val="en-US"/>
        </w:rPr>
        <w:t xml:space="preserve">   </w:t>
      </w:r>
      <w:r>
        <w:rPr>
          <w:lang w:val="en-US"/>
        </w:rPr>
        <w:t>There are</w:t>
      </w:r>
      <w:r w:rsidR="005132BD">
        <w:rPr>
          <w:lang w:val="en-US"/>
        </w:rPr>
        <w:t xml:space="preserve"> three files:</w:t>
      </w:r>
    </w:p>
    <w:p w14:paraId="5FA45629" w14:textId="50E25CB4" w:rsidR="005132BD" w:rsidRDefault="005E095B" w:rsidP="00343BD8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8094A1F" wp14:editId="6468D8C1">
            <wp:extent cx="3401784" cy="91921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4190" t="17611" r="52236" b="72793"/>
                    <a:stretch/>
                  </pic:blipFill>
                  <pic:spPr bwMode="auto">
                    <a:xfrm>
                      <a:off x="0" y="0"/>
                      <a:ext cx="3417341" cy="923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8A5E74" w14:textId="2829CDF9" w:rsidR="002F26E4" w:rsidRDefault="005132BD">
      <w:pPr>
        <w:rPr>
          <w:rStyle w:val="Hyperlink"/>
          <w:lang w:val="en-US"/>
        </w:rPr>
      </w:pPr>
      <w:r>
        <w:rPr>
          <w:lang w:val="en-US"/>
        </w:rPr>
        <w:t xml:space="preserve">Each module is applicable to a plant region as defined </w:t>
      </w:r>
      <w:r w:rsidR="002F26E4">
        <w:rPr>
          <w:lang w:val="en-US"/>
        </w:rPr>
        <w:t xml:space="preserve">in the 2014 National Wetlands Plant List,  </w:t>
      </w:r>
      <w:hyperlink r:id="rId5" w:history="1">
        <w:r w:rsidR="002F26E4" w:rsidRPr="003878FA">
          <w:rPr>
            <w:rStyle w:val="Hyperlink"/>
            <w:lang w:val="en-US"/>
          </w:rPr>
          <w:t>http://plants.usda.gov/core/wetlandSearch</w:t>
        </w:r>
      </w:hyperlink>
    </w:p>
    <w:p w14:paraId="78C39E7A" w14:textId="3CD09408" w:rsidR="005E095B" w:rsidRDefault="005E095B">
      <w:pPr>
        <w:rPr>
          <w:lang w:val="en-US"/>
        </w:rPr>
      </w:pPr>
      <w:r>
        <w:rPr>
          <w:lang w:val="en-US"/>
        </w:rPr>
        <w:t xml:space="preserve">For the National Wetlands Plant list, go to:   </w:t>
      </w:r>
      <w:hyperlink r:id="rId6" w:history="1">
        <w:r w:rsidRPr="005E095B">
          <w:rPr>
            <w:rStyle w:val="Hyperlink"/>
            <w:lang w:val="en-US"/>
          </w:rPr>
          <w:t>http://wetland-plants.usace.army.mil/nwpl_static/v33/home/home.html</w:t>
        </w:r>
      </w:hyperlink>
    </w:p>
    <w:p w14:paraId="5D564FC5" w14:textId="77777777" w:rsidR="002F26E4" w:rsidRDefault="002F26E4">
      <w:pPr>
        <w:rPr>
          <w:lang w:val="en-US"/>
        </w:rPr>
      </w:pPr>
      <w:r>
        <w:rPr>
          <w:lang w:val="en-US"/>
        </w:rPr>
        <w:t>The following map depicts each of the three regions in the Western US:   ARID, WESTERN MOUNTAINS/VALLEYS and COAST, and GREAT PLAINS.</w:t>
      </w:r>
    </w:p>
    <w:p w14:paraId="533F2B48" w14:textId="77777777" w:rsidR="002F26E4" w:rsidRDefault="002F26E4">
      <w:pPr>
        <w:rPr>
          <w:lang w:val="en-US"/>
        </w:rPr>
      </w:pPr>
      <w:r w:rsidRPr="002F26E4">
        <w:rPr>
          <w:noProof/>
          <w:lang w:val="en-US"/>
        </w:rPr>
        <w:drawing>
          <wp:inline distT="0" distB="0" distL="0" distR="0" wp14:anchorId="085D3F4C" wp14:editId="7C51FD87">
            <wp:extent cx="5772150" cy="4617720"/>
            <wp:effectExtent l="19050" t="0" r="0" b="0"/>
            <wp:docPr id="2" name="Picture 1" descr="WDM_regions_Map_FINA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WDM_regions_Map_FINAL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9180" cy="461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C4685" w14:textId="77777777" w:rsidR="002F26E4" w:rsidRDefault="002F26E4" w:rsidP="002F26E4">
      <w:pPr>
        <w:jc w:val="center"/>
        <w:rPr>
          <w:lang w:val="en-US"/>
        </w:rPr>
      </w:pPr>
    </w:p>
    <w:p w14:paraId="6AFE5ECA" w14:textId="1C745F04" w:rsidR="006C10E0" w:rsidRDefault="002F26E4" w:rsidP="002F26E4">
      <w:pPr>
        <w:rPr>
          <w:lang w:val="en-US"/>
        </w:rPr>
      </w:pPr>
      <w:r w:rsidRPr="002F26E4">
        <w:rPr>
          <w:highlight w:val="yellow"/>
          <w:lang w:val="en-US"/>
        </w:rPr>
        <w:t>D</w:t>
      </w:r>
      <w:r w:rsidR="0084556A">
        <w:rPr>
          <w:highlight w:val="yellow"/>
          <w:lang w:val="en-US"/>
        </w:rPr>
        <w:t>ata Entry Modules for Tablet</w:t>
      </w:r>
      <w:r w:rsidR="0084556A">
        <w:rPr>
          <w:lang w:val="en-US"/>
        </w:rPr>
        <w:t>:</w:t>
      </w:r>
      <w:r>
        <w:rPr>
          <w:lang w:val="en-US"/>
        </w:rPr>
        <w:t xml:space="preserve">  </w:t>
      </w:r>
      <w:r w:rsidR="0084556A">
        <w:rPr>
          <w:lang w:val="en-US"/>
        </w:rPr>
        <w:t>There are</w:t>
      </w:r>
      <w:r>
        <w:rPr>
          <w:lang w:val="en-US"/>
        </w:rPr>
        <w:t xml:space="preserve"> three </w:t>
      </w:r>
      <w:r w:rsidR="00306143">
        <w:rPr>
          <w:lang w:val="en-US"/>
        </w:rPr>
        <w:t>modules</w:t>
      </w:r>
      <w:r>
        <w:rPr>
          <w:lang w:val="en-US"/>
        </w:rPr>
        <w:t xml:space="preserve"> applicable to the same regions</w:t>
      </w:r>
      <w:r w:rsidR="00240757">
        <w:rPr>
          <w:lang w:val="en-US"/>
        </w:rPr>
        <w:t xml:space="preserve"> as the Data Analysis Modules (ARID, GP, and WVM)</w:t>
      </w:r>
      <w:r w:rsidR="006C10E0">
        <w:rPr>
          <w:lang w:val="en-US"/>
        </w:rPr>
        <w:t>:</w:t>
      </w:r>
      <w:r>
        <w:rPr>
          <w:lang w:val="en-US"/>
        </w:rPr>
        <w:t xml:space="preserve">  </w:t>
      </w:r>
    </w:p>
    <w:p w14:paraId="34875FC7" w14:textId="65F74995" w:rsidR="006C10E0" w:rsidRDefault="006C10E0" w:rsidP="006C10E0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CECC311" wp14:editId="61787A43">
            <wp:extent cx="3599157" cy="105396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3824" t="26598" r="51012" b="62348"/>
                    <a:stretch/>
                  </pic:blipFill>
                  <pic:spPr bwMode="auto">
                    <a:xfrm>
                      <a:off x="0" y="0"/>
                      <a:ext cx="3613841" cy="1058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DA1C3C" w14:textId="0FBC965D" w:rsidR="002F26E4" w:rsidRDefault="002F26E4" w:rsidP="002F26E4">
      <w:pPr>
        <w:rPr>
          <w:lang w:val="en-US"/>
        </w:rPr>
      </w:pPr>
      <w:r>
        <w:rPr>
          <w:lang w:val="en-US"/>
        </w:rPr>
        <w:t>As with the Data Analysis Module, the user selects that module specific to his/her region.  The tablet version is designed specifically for entering data using a device that supports “touch screen” input</w:t>
      </w:r>
      <w:r w:rsidR="005E095B">
        <w:rPr>
          <w:lang w:val="en-US"/>
        </w:rPr>
        <w:t>, but such input is not required</w:t>
      </w:r>
      <w:r>
        <w:rPr>
          <w:lang w:val="en-US"/>
        </w:rPr>
        <w:t xml:space="preserve">.   Most of the data entry cells will expand in size upon selection.  Many more drop-down lists are provided to minimize typing, allowing the user to select items in the list.  Tablets using this module preferably operate </w:t>
      </w:r>
      <w:r w:rsidR="006C10E0">
        <w:rPr>
          <w:lang w:val="en-US"/>
        </w:rPr>
        <w:t>i</w:t>
      </w:r>
      <w:r>
        <w:rPr>
          <w:lang w:val="en-US"/>
        </w:rPr>
        <w:t>n a Windows environment using MS EXCEL</w:t>
      </w:r>
      <w:r w:rsidR="00306143">
        <w:rPr>
          <w:lang w:val="en-US"/>
        </w:rPr>
        <w:t>, however data entry also works in EXCEL for IPAD, though with reduced functionality</w:t>
      </w:r>
      <w:r>
        <w:rPr>
          <w:lang w:val="en-US"/>
        </w:rPr>
        <w:t>.</w:t>
      </w:r>
      <w:r w:rsidR="00240757">
        <w:rPr>
          <w:lang w:val="en-US"/>
        </w:rPr>
        <w:t xml:space="preserve">  Field data are transferred to the Data Analysis Module for analysis</w:t>
      </w:r>
      <w:r w:rsidR="00306143">
        <w:rPr>
          <w:lang w:val="en-US"/>
        </w:rPr>
        <w:t xml:space="preserve"> and metric summarization</w:t>
      </w:r>
      <w:r w:rsidR="00240757">
        <w:rPr>
          <w:lang w:val="en-US"/>
        </w:rPr>
        <w:t>.</w:t>
      </w:r>
      <w:r w:rsidR="005E095B">
        <w:rPr>
          <w:lang w:val="en-US"/>
        </w:rPr>
        <w:t xml:space="preserve">  </w:t>
      </w:r>
    </w:p>
    <w:p w14:paraId="0F79DAF4" w14:textId="77777777" w:rsidR="002F26E4" w:rsidRDefault="002F26E4" w:rsidP="002F26E4">
      <w:pPr>
        <w:rPr>
          <w:lang w:val="en-US"/>
        </w:rPr>
      </w:pPr>
    </w:p>
    <w:p w14:paraId="15FE372D" w14:textId="4F682384" w:rsidR="00343BD8" w:rsidRDefault="002F26E4" w:rsidP="002F26E4">
      <w:pPr>
        <w:rPr>
          <w:lang w:val="en-US"/>
        </w:rPr>
      </w:pPr>
      <w:r w:rsidRPr="002F26E4">
        <w:rPr>
          <w:highlight w:val="yellow"/>
          <w:lang w:val="en-US"/>
        </w:rPr>
        <w:t>Data Entry Modules for Field PDAs</w:t>
      </w:r>
      <w:r w:rsidR="000A7E46">
        <w:rPr>
          <w:highlight w:val="yellow"/>
          <w:lang w:val="en-US"/>
        </w:rPr>
        <w:t xml:space="preserve"> (Personal data assistant)</w:t>
      </w:r>
      <w:r w:rsidR="0084556A">
        <w:rPr>
          <w:lang w:val="en-US"/>
        </w:rPr>
        <w:t xml:space="preserve">:  </w:t>
      </w:r>
      <w:r w:rsidR="000A7E46">
        <w:rPr>
          <w:lang w:val="en-US"/>
        </w:rPr>
        <w:t>A PDA is a field computer designed to be used with</w:t>
      </w:r>
      <w:r>
        <w:rPr>
          <w:lang w:val="en-US"/>
        </w:rPr>
        <w:t xml:space="preserve"> field devices that support Windows Mobile </w:t>
      </w:r>
      <w:r w:rsidR="00240757">
        <w:rPr>
          <w:lang w:val="en-US"/>
        </w:rPr>
        <w:t xml:space="preserve">with EXCEL Mobile </w:t>
      </w:r>
      <w:r>
        <w:rPr>
          <w:lang w:val="en-US"/>
        </w:rPr>
        <w:t xml:space="preserve">or other </w:t>
      </w:r>
      <w:r w:rsidR="00240757">
        <w:rPr>
          <w:lang w:val="en-US"/>
        </w:rPr>
        <w:t>device that does not support the full version of Windows and MS EXCEL.</w:t>
      </w:r>
      <w:r w:rsidR="000A7E46">
        <w:rPr>
          <w:lang w:val="en-US"/>
        </w:rPr>
        <w:t xml:space="preserve">  There are two files</w:t>
      </w:r>
      <w:r w:rsidR="00240757">
        <w:rPr>
          <w:lang w:val="en-US"/>
        </w:rPr>
        <w:t xml:space="preserve">  </w:t>
      </w:r>
    </w:p>
    <w:p w14:paraId="7339DD07" w14:textId="11B35EF4" w:rsidR="00343BD8" w:rsidRDefault="00343BD8" w:rsidP="00343BD8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A86F314" wp14:editId="77BE8BED">
            <wp:extent cx="3597275" cy="60631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3824" t="37253" r="51012" b="56385"/>
                    <a:stretch/>
                  </pic:blipFill>
                  <pic:spPr bwMode="auto">
                    <a:xfrm>
                      <a:off x="0" y="0"/>
                      <a:ext cx="3613841" cy="609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4E6699" w14:textId="514378D9" w:rsidR="00343BD8" w:rsidRDefault="00343BD8" w:rsidP="00343BD8">
      <w:pPr>
        <w:rPr>
          <w:lang w:val="en-US"/>
        </w:rPr>
      </w:pPr>
    </w:p>
    <w:p w14:paraId="247FF22D" w14:textId="563963C2" w:rsidR="00343BD8" w:rsidRDefault="00343BD8" w:rsidP="00343BD8">
      <w:pPr>
        <w:rPr>
          <w:lang w:val="en-US"/>
        </w:rPr>
      </w:pPr>
      <w:r>
        <w:rPr>
          <w:lang w:val="en-US"/>
        </w:rPr>
        <w:t>These files are compressed.  Simply extract them on the PC before transferring them to the PDA.</w:t>
      </w:r>
    </w:p>
    <w:p w14:paraId="50D17C1C" w14:textId="3AC5C9FA" w:rsidR="002F26E4" w:rsidRDefault="00240757" w:rsidP="002F26E4">
      <w:pPr>
        <w:rPr>
          <w:lang w:val="en-US"/>
        </w:rPr>
      </w:pPr>
      <w:r>
        <w:rPr>
          <w:lang w:val="en-US"/>
        </w:rPr>
        <w:t xml:space="preserve">The </w:t>
      </w:r>
      <w:r w:rsidRPr="00240757">
        <w:rPr>
          <w:b/>
          <w:i/>
          <w:lang w:val="en-US"/>
        </w:rPr>
        <w:t>Data Entry Module</w:t>
      </w:r>
      <w:r w:rsidR="00306143">
        <w:rPr>
          <w:b/>
          <w:i/>
          <w:lang w:val="en-US"/>
        </w:rPr>
        <w:t xml:space="preserve"> for PDA</w:t>
      </w:r>
      <w:r>
        <w:rPr>
          <w:lang w:val="en-US"/>
        </w:rPr>
        <w:t xml:space="preserve"> </w:t>
      </w:r>
      <w:r w:rsidR="0084556A">
        <w:rPr>
          <w:lang w:val="en-US"/>
        </w:rPr>
        <w:t>facilitates</w:t>
      </w:r>
      <w:r>
        <w:rPr>
          <w:lang w:val="en-US"/>
        </w:rPr>
        <w:t xml:space="preserve"> recording field data that is later transferred to the Data Analysis Module for analysis.  The </w:t>
      </w:r>
      <w:r w:rsidRPr="00240757">
        <w:rPr>
          <w:b/>
          <w:i/>
          <w:lang w:val="en-US"/>
        </w:rPr>
        <w:t xml:space="preserve">Data Entry Module Grazing Use </w:t>
      </w:r>
      <w:r>
        <w:rPr>
          <w:lang w:val="en-US"/>
        </w:rPr>
        <w:t xml:space="preserve">is used specifically for entering short-term monitoring </w:t>
      </w:r>
      <w:r>
        <w:rPr>
          <w:lang w:val="en-US"/>
        </w:rPr>
        <w:lastRenderedPageBreak/>
        <w:t>data, stubble height, bank alteration, bank stability, and woody use</w:t>
      </w:r>
      <w:r w:rsidR="00343BD8">
        <w:rPr>
          <w:lang w:val="en-US"/>
        </w:rPr>
        <w:t xml:space="preserve"> and specifically designed for the PDA.   </w:t>
      </w:r>
      <w:r>
        <w:rPr>
          <w:lang w:val="en-US"/>
        </w:rPr>
        <w:t xml:space="preserve">  </w:t>
      </w:r>
    </w:p>
    <w:p w14:paraId="0F93243A" w14:textId="77777777" w:rsidR="00240757" w:rsidRDefault="00240757" w:rsidP="002F26E4">
      <w:pPr>
        <w:rPr>
          <w:lang w:val="en-US"/>
        </w:rPr>
      </w:pPr>
      <w:r>
        <w:rPr>
          <w:lang w:val="en-US"/>
        </w:rPr>
        <w:t xml:space="preserve">See the </w:t>
      </w:r>
      <w:r w:rsidRPr="00240757">
        <w:rPr>
          <w:b/>
          <w:lang w:val="en-US"/>
        </w:rPr>
        <w:t>Instructions</w:t>
      </w:r>
      <w:r>
        <w:rPr>
          <w:lang w:val="en-US"/>
        </w:rPr>
        <w:t xml:space="preserve"> for more details on the use and applicability of these modules.</w:t>
      </w:r>
    </w:p>
    <w:p w14:paraId="1AE187AF" w14:textId="77777777" w:rsidR="00240757" w:rsidRPr="00240757" w:rsidRDefault="00240757" w:rsidP="002F26E4">
      <w:pPr>
        <w:rPr>
          <w:lang w:val="en-US"/>
        </w:rPr>
      </w:pPr>
    </w:p>
    <w:sectPr w:rsidR="00240757" w:rsidRPr="00240757" w:rsidSect="004B3E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E64"/>
    <w:rsid w:val="000A7E46"/>
    <w:rsid w:val="001D24B8"/>
    <w:rsid w:val="00240757"/>
    <w:rsid w:val="002F26E4"/>
    <w:rsid w:val="00306143"/>
    <w:rsid w:val="00343BD8"/>
    <w:rsid w:val="00440D1B"/>
    <w:rsid w:val="004B3ED8"/>
    <w:rsid w:val="005132BD"/>
    <w:rsid w:val="005E095B"/>
    <w:rsid w:val="006C10E0"/>
    <w:rsid w:val="00814607"/>
    <w:rsid w:val="0084556A"/>
    <w:rsid w:val="008573E8"/>
    <w:rsid w:val="00BA5E64"/>
    <w:rsid w:val="00F1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0B76F"/>
  <w15:docId w15:val="{3226B4BE-36FF-4267-B2EC-E9BD2176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3ED8"/>
    <w:rPr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3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2BD"/>
    <w:rPr>
      <w:rFonts w:ascii="Tahoma" w:hAnsi="Tahoma" w:cs="Tahoma"/>
      <w:sz w:val="16"/>
      <w:szCs w:val="16"/>
      <w:lang w:val="es-MX"/>
    </w:rPr>
  </w:style>
  <w:style w:type="character" w:styleId="Hyperlink">
    <w:name w:val="Hyperlink"/>
    <w:basedOn w:val="DefaultParagraphFont"/>
    <w:uiPriority w:val="99"/>
    <w:unhideWhenUsed/>
    <w:rsid w:val="002F26E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E095B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E09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etland-plants.usace.army.mil/nwpl_static/v33/home/home.html" TargetMode="External"/><Relationship Id="rId5" Type="http://schemas.openxmlformats.org/officeDocument/2006/relationships/hyperlink" Target="http://plants.usda.gov/core/wetlandSearch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Burton</dc:creator>
  <cp:lastModifiedBy>Smith, Steven J</cp:lastModifiedBy>
  <cp:revision>2</cp:revision>
  <dcterms:created xsi:type="dcterms:W3CDTF">2018-09-25T16:25:00Z</dcterms:created>
  <dcterms:modified xsi:type="dcterms:W3CDTF">2018-09-25T16:25:00Z</dcterms:modified>
</cp:coreProperties>
</file>